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5E2D8F">
      <w:pPr>
        <w:jc w:val="center"/>
        <w:rPr>
          <w:rFonts w:ascii="宋体" w:hAnsi="宋体" w:eastAsia="宋体" w:cs="宋体"/>
          <w:sz w:val="24"/>
          <w:szCs w:val="24"/>
        </w:rPr>
      </w:pPr>
      <w:bookmarkStart w:id="0" w:name="_GoBack"/>
      <w:bookmarkEnd w:id="0"/>
      <w:r>
        <w:rPr>
          <w:rFonts w:ascii="宋体" w:hAnsi="宋体" w:eastAsia="宋体" w:cs="宋体"/>
          <w:b w:val="0"/>
          <w:bCs w:val="0"/>
          <w:i w:val="0"/>
          <w:iCs w:val="0"/>
          <w:color w:val="000000"/>
          <w:sz w:val="28"/>
          <w:szCs w:val="28"/>
        </w:rPr>
        <w:t>湖北犇星新材料股份有限公司</w:t>
      </w:r>
      <w:r>
        <w:rPr>
          <w:rFonts w:hint="eastAsia" w:ascii="宋体" w:hAnsi="宋体" w:eastAsia="宋体" w:cs="宋体"/>
          <w:b w:val="0"/>
          <w:bCs w:val="0"/>
          <w:i w:val="0"/>
          <w:iCs w:val="0"/>
          <w:color w:val="000000"/>
          <w:sz w:val="28"/>
          <w:szCs w:val="28"/>
          <w:lang w:eastAsia="zh-CN"/>
        </w:rPr>
        <w:t>安全现状评价</w:t>
      </w:r>
      <w:r>
        <w:rPr>
          <w:rFonts w:ascii="宋体" w:hAnsi="宋体" w:eastAsia="宋体" w:cs="宋体"/>
          <w:sz w:val="24"/>
          <w:szCs w:val="24"/>
        </w:rPr>
        <w:t xml:space="preserve"> </w:t>
      </w:r>
    </w:p>
    <w:tbl>
      <w:tblPr>
        <w:tblStyle w:val="9"/>
        <w:tblW w:w="0" w:type="auto"/>
        <w:tblInd w:w="-1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40"/>
        <w:gridCol w:w="2974"/>
        <w:gridCol w:w="2430"/>
        <w:gridCol w:w="2621"/>
      </w:tblGrid>
      <w:tr w14:paraId="772FE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2040" w:type="dxa"/>
            <w:vAlign w:val="center"/>
          </w:tcPr>
          <w:p w14:paraId="4E3E57CA">
            <w:pPr>
              <w:bidi w:val="0"/>
              <w:jc w:val="both"/>
              <w:rPr>
                <w:rFonts w:hint="eastAsia"/>
                <w:sz w:val="24"/>
                <w:szCs w:val="24"/>
                <w:lang w:eastAsia="zh-CN"/>
              </w:rPr>
            </w:pPr>
            <w:r>
              <w:rPr>
                <w:rFonts w:hint="eastAsia"/>
                <w:sz w:val="24"/>
                <w:szCs w:val="24"/>
                <w:lang w:eastAsia="zh-CN"/>
              </w:rPr>
              <w:t>项目名称</w:t>
            </w:r>
          </w:p>
        </w:tc>
        <w:tc>
          <w:tcPr>
            <w:tcW w:w="8025" w:type="dxa"/>
            <w:gridSpan w:val="3"/>
            <w:vAlign w:val="center"/>
          </w:tcPr>
          <w:p w14:paraId="3E6EF726">
            <w:pPr>
              <w:jc w:val="center"/>
              <w:rPr>
                <w:sz w:val="24"/>
                <w:szCs w:val="24"/>
              </w:rPr>
            </w:pPr>
            <w:r>
              <w:rPr>
                <w:rFonts w:ascii="宋体" w:hAnsi="宋体" w:eastAsia="宋体" w:cs="宋体"/>
                <w:b w:val="0"/>
                <w:bCs w:val="0"/>
                <w:i w:val="0"/>
                <w:iCs w:val="0"/>
                <w:color w:val="000000"/>
                <w:sz w:val="28"/>
                <w:szCs w:val="28"/>
              </w:rPr>
              <w:t>湖北犇星新材料股份有限公司</w:t>
            </w:r>
            <w:r>
              <w:rPr>
                <w:rFonts w:hint="eastAsia" w:ascii="宋体" w:hAnsi="宋体" w:eastAsia="宋体" w:cs="宋体"/>
                <w:b w:val="0"/>
                <w:bCs w:val="0"/>
                <w:i w:val="0"/>
                <w:iCs w:val="0"/>
                <w:color w:val="000000"/>
                <w:sz w:val="28"/>
                <w:szCs w:val="28"/>
                <w:lang w:eastAsia="zh-CN"/>
              </w:rPr>
              <w:t>安全现状评价</w:t>
            </w:r>
            <w:r>
              <w:rPr>
                <w:rFonts w:ascii="宋体" w:hAnsi="宋体" w:eastAsia="宋体" w:cs="宋体"/>
                <w:sz w:val="24"/>
                <w:szCs w:val="24"/>
              </w:rPr>
              <w:t xml:space="preserve"> </w:t>
            </w:r>
          </w:p>
        </w:tc>
      </w:tr>
      <w:tr w14:paraId="64B62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2040" w:type="dxa"/>
            <w:vAlign w:val="center"/>
          </w:tcPr>
          <w:p w14:paraId="33860051">
            <w:pPr>
              <w:bidi w:val="0"/>
              <w:jc w:val="center"/>
              <w:rPr>
                <w:rFonts w:hint="eastAsia" w:eastAsia="宋体"/>
                <w:sz w:val="24"/>
                <w:szCs w:val="24"/>
                <w:lang w:eastAsia="zh-CN"/>
              </w:rPr>
            </w:pPr>
            <w:r>
              <w:rPr>
                <w:rFonts w:hint="eastAsia"/>
                <w:sz w:val="24"/>
                <w:szCs w:val="24"/>
                <w:lang w:eastAsia="zh-CN"/>
              </w:rPr>
              <w:t>项目简介</w:t>
            </w:r>
          </w:p>
        </w:tc>
        <w:tc>
          <w:tcPr>
            <w:tcW w:w="8025" w:type="dxa"/>
            <w:gridSpan w:val="3"/>
            <w:vAlign w:val="center"/>
          </w:tcPr>
          <w:p w14:paraId="09B2D6FB">
            <w:pPr>
              <w:keepNext w:val="0"/>
              <w:keepLines w:val="0"/>
              <w:pageBreakBefore w:val="0"/>
              <w:widowControl/>
              <w:suppressLineNumbers w:val="0"/>
              <w:kinsoku/>
              <w:wordWrap/>
              <w:overflowPunct/>
              <w:topLinePunct w:val="0"/>
              <w:autoSpaceDE w:val="0"/>
              <w:autoSpaceDN w:val="0"/>
              <w:bidi w:val="0"/>
              <w:adjustRightInd/>
              <w:snapToGrid/>
              <w:spacing w:line="360" w:lineRule="auto"/>
              <w:ind w:firstLine="480" w:firstLineChars="200"/>
              <w:jc w:val="left"/>
              <w:textAlignment w:val="auto"/>
              <w:rPr>
                <w:rFonts w:hint="eastAsia"/>
                <w:sz w:val="24"/>
                <w:szCs w:val="24"/>
              </w:rPr>
            </w:pPr>
            <w:r>
              <w:rPr>
                <w:rFonts w:hint="eastAsia"/>
                <w:sz w:val="24"/>
                <w:szCs w:val="24"/>
                <w:lang w:val="en-US" w:eastAsia="zh-CN"/>
              </w:rPr>
              <w:t>湖北犇星新材料股份有限公司始建于 2004 年 1 月，注册地位于随州高新技术产业开发区特 9 号，法定代表人：戴百雄，经营范围：一般项目：专用化学产品制造（不含危险化学品） ,专用化学产品销售（不含危险化学品） ,化工产品生产（不含许可类化工产品），化工产品销售（不含许可类化工产品），塑料制品制造，塑料制品销售，塑料包装箱及容器制造，货物进出口，新材料技术研发，新材料技术推广服务，技术服务、技术开发、技术咨询、技术交流、技术转让、技术推广。（除许可业务外，可自主依法经营法律法规非禁止或限制的项目）。许可项目：危险化学品经营。（依法须经批准的项目，经相关部门批准后方可开展经营活动，具体经营项目以相关部门批准文件或许可证件为准）。</w:t>
            </w:r>
          </w:p>
          <w:p w14:paraId="07414B95">
            <w:pPr>
              <w:keepNext w:val="0"/>
              <w:keepLines w:val="0"/>
              <w:pageBreakBefore w:val="0"/>
              <w:widowControl/>
              <w:suppressLineNumbers w:val="0"/>
              <w:kinsoku/>
              <w:wordWrap/>
              <w:overflowPunct/>
              <w:topLinePunct w:val="0"/>
              <w:autoSpaceDE w:val="0"/>
              <w:autoSpaceDN w:val="0"/>
              <w:bidi w:val="0"/>
              <w:adjustRightInd/>
              <w:snapToGrid/>
              <w:spacing w:line="360" w:lineRule="auto"/>
              <w:ind w:firstLine="480" w:firstLineChars="200"/>
              <w:jc w:val="left"/>
              <w:textAlignment w:val="auto"/>
              <w:rPr>
                <w:rFonts w:hint="eastAsia"/>
                <w:sz w:val="24"/>
                <w:szCs w:val="24"/>
                <w:lang w:val="en-US" w:eastAsia="zh-CN"/>
              </w:rPr>
            </w:pPr>
            <w:r>
              <w:rPr>
                <w:rFonts w:hint="eastAsia"/>
                <w:sz w:val="24"/>
                <w:szCs w:val="24"/>
                <w:lang w:val="en-US" w:eastAsia="zh-CN"/>
              </w:rPr>
              <w:t>该公司共有两个厂区，分别位于随州高新技术产业开发区特 9 号（老厂区）和随州市高新技术产业开发区魏家畈村（新厂区），现有员工 216 人。本次安全现状评价的范围为湖北犇星新材料股份有限公司魏家畈厂区已投产的危险化学品建设项目的生产装置及配套的公用辅助工程、仓储设施的安全生产现状。</w:t>
            </w:r>
          </w:p>
          <w:p w14:paraId="06E40903">
            <w:pPr>
              <w:keepNext w:val="0"/>
              <w:keepLines w:val="0"/>
              <w:pageBreakBefore w:val="0"/>
              <w:widowControl/>
              <w:suppressLineNumbers w:val="0"/>
              <w:kinsoku/>
              <w:wordWrap/>
              <w:overflowPunct/>
              <w:topLinePunct w:val="0"/>
              <w:autoSpaceDE w:val="0"/>
              <w:autoSpaceDN w:val="0"/>
              <w:bidi w:val="0"/>
              <w:adjustRightInd/>
              <w:snapToGrid/>
              <w:spacing w:line="360" w:lineRule="auto"/>
              <w:ind w:firstLine="480" w:firstLineChars="200"/>
              <w:jc w:val="center"/>
              <w:textAlignment w:val="auto"/>
              <w:rPr>
                <w:rFonts w:hint="eastAsia"/>
                <w:sz w:val="24"/>
                <w:szCs w:val="24"/>
                <w:lang w:val="en-US" w:eastAsia="zh-CN"/>
              </w:rPr>
            </w:pPr>
            <w:r>
              <w:rPr>
                <w:rFonts w:hint="eastAsia"/>
                <w:sz w:val="24"/>
                <w:szCs w:val="24"/>
                <w:lang w:val="en-US" w:eastAsia="zh-CN"/>
              </w:rPr>
              <w:t>现状评价范围内主要装置及产能一览表</w:t>
            </w:r>
          </w:p>
          <w:tbl>
            <w:tblPr>
              <w:tblStyle w:val="8"/>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942"/>
              <w:gridCol w:w="2250"/>
              <w:gridCol w:w="2085"/>
              <w:gridCol w:w="2517"/>
            </w:tblGrid>
            <w:tr w14:paraId="56930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942" w:type="dxa"/>
                  <w:shd w:val="clear" w:color="auto" w:fill="auto"/>
                  <w:vAlign w:val="center"/>
                </w:tcPr>
                <w:p w14:paraId="251C1CFD">
                  <w:pPr>
                    <w:keepNext w:val="0"/>
                    <w:keepLines w:val="0"/>
                    <w:widowControl/>
                    <w:suppressLineNumbers w:val="0"/>
                    <w:jc w:val="center"/>
                    <w:rPr>
                      <w:rFonts w:hint="eastAsia" w:ascii="宋体" w:hAnsi="宋体" w:eastAsia="宋体" w:cs="宋体"/>
                      <w:sz w:val="24"/>
                      <w:szCs w:val="24"/>
                    </w:rPr>
                  </w:pPr>
                  <w:r>
                    <w:rPr>
                      <w:rStyle w:val="14"/>
                      <w:rFonts w:hint="eastAsia" w:ascii="宋体" w:hAnsi="宋体" w:eastAsia="宋体" w:cs="宋体"/>
                      <w:sz w:val="24"/>
                      <w:szCs w:val="24"/>
                      <w:lang w:val="en-US" w:eastAsia="zh-CN" w:bidi="ar"/>
                    </w:rPr>
                    <w:t>序号</w:t>
                  </w:r>
                </w:p>
              </w:tc>
              <w:tc>
                <w:tcPr>
                  <w:tcW w:w="2250" w:type="dxa"/>
                  <w:shd w:val="clear" w:color="auto" w:fill="auto"/>
                  <w:vAlign w:val="center"/>
                </w:tcPr>
                <w:p w14:paraId="4ADE2CD9">
                  <w:pPr>
                    <w:keepNext w:val="0"/>
                    <w:keepLines w:val="0"/>
                    <w:widowControl/>
                    <w:suppressLineNumbers w:val="0"/>
                    <w:jc w:val="left"/>
                    <w:rPr>
                      <w:rFonts w:hint="eastAsia" w:ascii="宋体" w:hAnsi="宋体" w:eastAsia="宋体" w:cs="宋体"/>
                      <w:sz w:val="24"/>
                      <w:szCs w:val="24"/>
                    </w:rPr>
                  </w:pPr>
                  <w:r>
                    <w:rPr>
                      <w:rStyle w:val="14"/>
                      <w:rFonts w:hint="eastAsia" w:ascii="宋体" w:hAnsi="宋体" w:eastAsia="宋体" w:cs="宋体"/>
                      <w:sz w:val="24"/>
                      <w:szCs w:val="24"/>
                      <w:lang w:val="en-US" w:eastAsia="zh-CN" w:bidi="ar"/>
                    </w:rPr>
                    <w:t xml:space="preserve">主要产品名称 </w:t>
                  </w:r>
                </w:p>
              </w:tc>
              <w:tc>
                <w:tcPr>
                  <w:tcW w:w="2085" w:type="dxa"/>
                  <w:shd w:val="clear" w:color="auto" w:fill="auto"/>
                  <w:vAlign w:val="center"/>
                </w:tcPr>
                <w:p w14:paraId="707244C0">
                  <w:pPr>
                    <w:keepNext w:val="0"/>
                    <w:keepLines w:val="0"/>
                    <w:widowControl/>
                    <w:suppressLineNumbers w:val="0"/>
                    <w:jc w:val="left"/>
                    <w:rPr>
                      <w:rFonts w:hint="eastAsia" w:ascii="宋体" w:hAnsi="宋体" w:eastAsia="宋体" w:cs="宋体"/>
                      <w:sz w:val="24"/>
                      <w:szCs w:val="24"/>
                    </w:rPr>
                  </w:pPr>
                  <w:r>
                    <w:rPr>
                      <w:rStyle w:val="14"/>
                      <w:rFonts w:hint="eastAsia" w:ascii="宋体" w:hAnsi="宋体" w:eastAsia="宋体" w:cs="宋体"/>
                      <w:sz w:val="24"/>
                      <w:szCs w:val="24"/>
                      <w:lang w:val="en-US" w:eastAsia="zh-CN" w:bidi="ar"/>
                    </w:rPr>
                    <w:t>生产规模（</w:t>
                  </w:r>
                  <w:r>
                    <w:rPr>
                      <w:rFonts w:hint="eastAsia" w:ascii="宋体" w:hAnsi="宋体" w:eastAsia="宋体" w:cs="宋体"/>
                      <w:b/>
                      <w:bCs/>
                      <w:i w:val="0"/>
                      <w:iCs w:val="0"/>
                      <w:color w:val="000000"/>
                      <w:kern w:val="0"/>
                      <w:sz w:val="24"/>
                      <w:szCs w:val="24"/>
                      <w:lang w:val="en-US" w:eastAsia="zh-CN" w:bidi="ar"/>
                    </w:rPr>
                    <w:t>t/a</w:t>
                  </w:r>
                  <w:r>
                    <w:rPr>
                      <w:rStyle w:val="14"/>
                      <w:rFonts w:hint="eastAsia" w:ascii="宋体" w:hAnsi="宋体" w:eastAsia="宋体" w:cs="宋体"/>
                      <w:sz w:val="24"/>
                      <w:szCs w:val="24"/>
                      <w:lang w:val="en-US" w:eastAsia="zh-CN" w:bidi="ar"/>
                    </w:rPr>
                    <w:t xml:space="preserve">） </w:t>
                  </w:r>
                </w:p>
              </w:tc>
              <w:tc>
                <w:tcPr>
                  <w:tcW w:w="2517" w:type="dxa"/>
                  <w:shd w:val="clear" w:color="auto" w:fill="auto"/>
                  <w:vAlign w:val="center"/>
                </w:tcPr>
                <w:p w14:paraId="4A8E1F15">
                  <w:pPr>
                    <w:keepNext w:val="0"/>
                    <w:keepLines w:val="0"/>
                    <w:widowControl/>
                    <w:suppressLineNumbers w:val="0"/>
                    <w:jc w:val="center"/>
                    <w:rPr>
                      <w:rFonts w:hint="eastAsia" w:ascii="宋体" w:hAnsi="宋体" w:eastAsia="宋体" w:cs="宋体"/>
                      <w:sz w:val="24"/>
                      <w:szCs w:val="24"/>
                    </w:rPr>
                  </w:pPr>
                  <w:r>
                    <w:rPr>
                      <w:rStyle w:val="14"/>
                      <w:rFonts w:hint="eastAsia" w:ascii="宋体" w:hAnsi="宋体" w:eastAsia="宋体" w:cs="宋体"/>
                      <w:sz w:val="24"/>
                      <w:szCs w:val="24"/>
                      <w:lang w:val="en-US" w:eastAsia="zh-CN" w:bidi="ar"/>
                    </w:rPr>
                    <w:t>备注</w:t>
                  </w:r>
                </w:p>
              </w:tc>
            </w:tr>
            <w:tr w14:paraId="3E03E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942" w:type="dxa"/>
                  <w:shd w:val="clear" w:color="auto" w:fill="auto"/>
                  <w:vAlign w:val="center"/>
                </w:tcPr>
                <w:p w14:paraId="05E887A3">
                  <w:pPr>
                    <w:keepNext w:val="0"/>
                    <w:keepLines w:val="0"/>
                    <w:widowControl/>
                    <w:suppressLineNumbers w:val="0"/>
                    <w:jc w:val="center"/>
                    <w:rPr>
                      <w:rFonts w:hint="eastAsia" w:ascii="宋体" w:hAnsi="宋体" w:eastAsia="宋体" w:cs="宋体"/>
                      <w:sz w:val="24"/>
                      <w:szCs w:val="24"/>
                    </w:rPr>
                  </w:pPr>
                  <w:r>
                    <w:rPr>
                      <w:rStyle w:val="15"/>
                      <w:rFonts w:hint="eastAsia" w:ascii="宋体" w:hAnsi="宋体" w:eastAsia="宋体" w:cs="宋体"/>
                      <w:sz w:val="24"/>
                      <w:szCs w:val="24"/>
                      <w:lang w:val="en-US" w:eastAsia="zh-CN" w:bidi="ar"/>
                    </w:rPr>
                    <w:t>1</w:t>
                  </w:r>
                </w:p>
              </w:tc>
              <w:tc>
                <w:tcPr>
                  <w:tcW w:w="2250" w:type="dxa"/>
                  <w:shd w:val="clear" w:color="auto" w:fill="auto"/>
                  <w:vAlign w:val="center"/>
                </w:tcPr>
                <w:p w14:paraId="0460579D">
                  <w:pPr>
                    <w:keepNext w:val="0"/>
                    <w:keepLines w:val="0"/>
                    <w:widowControl/>
                    <w:suppressLineNumbers w:val="0"/>
                    <w:jc w:val="left"/>
                    <w:rPr>
                      <w:rFonts w:hint="eastAsia" w:ascii="宋体" w:hAnsi="宋体" w:eastAsia="宋体" w:cs="宋体"/>
                      <w:sz w:val="24"/>
                      <w:szCs w:val="24"/>
                    </w:rPr>
                  </w:pPr>
                  <w:r>
                    <w:rPr>
                      <w:rStyle w:val="14"/>
                      <w:rFonts w:hint="eastAsia" w:ascii="宋体" w:hAnsi="宋体" w:eastAsia="宋体" w:cs="宋体"/>
                      <w:sz w:val="24"/>
                      <w:szCs w:val="24"/>
                      <w:lang w:val="en-US" w:eastAsia="zh-CN" w:bidi="ar"/>
                    </w:rPr>
                    <w:t xml:space="preserve">硫醇甲基锡 </w:t>
                  </w:r>
                </w:p>
              </w:tc>
              <w:tc>
                <w:tcPr>
                  <w:tcW w:w="2085" w:type="dxa"/>
                  <w:shd w:val="clear" w:color="auto" w:fill="auto"/>
                  <w:vAlign w:val="center"/>
                </w:tcPr>
                <w:p w14:paraId="004A5D91">
                  <w:pPr>
                    <w:keepNext w:val="0"/>
                    <w:keepLines w:val="0"/>
                    <w:widowControl/>
                    <w:suppressLineNumbers w:val="0"/>
                    <w:jc w:val="left"/>
                    <w:rPr>
                      <w:rFonts w:hint="eastAsia" w:ascii="宋体" w:hAnsi="宋体" w:eastAsia="宋体" w:cs="宋体"/>
                      <w:sz w:val="24"/>
                      <w:szCs w:val="24"/>
                    </w:rPr>
                  </w:pPr>
                  <w:r>
                    <w:rPr>
                      <w:rStyle w:val="15"/>
                      <w:rFonts w:hint="eastAsia" w:ascii="宋体" w:hAnsi="宋体" w:eastAsia="宋体" w:cs="宋体"/>
                      <w:sz w:val="24"/>
                      <w:szCs w:val="24"/>
                      <w:lang w:val="en-US" w:eastAsia="zh-CN" w:bidi="ar"/>
                    </w:rPr>
                    <w:t xml:space="preserve">50000 </w:t>
                  </w:r>
                  <w:r>
                    <w:rPr>
                      <w:rStyle w:val="14"/>
                      <w:rFonts w:hint="eastAsia" w:ascii="宋体" w:hAnsi="宋体" w:eastAsia="宋体" w:cs="宋体"/>
                      <w:sz w:val="24"/>
                      <w:szCs w:val="24"/>
                      <w:lang w:val="en-US" w:eastAsia="zh-CN" w:bidi="ar"/>
                    </w:rPr>
                    <w:t>吨</w:t>
                  </w:r>
                  <w:r>
                    <w:rPr>
                      <w:rStyle w:val="15"/>
                      <w:rFonts w:hint="eastAsia" w:ascii="宋体" w:hAnsi="宋体" w:eastAsia="宋体" w:cs="宋体"/>
                      <w:sz w:val="24"/>
                      <w:szCs w:val="24"/>
                      <w:lang w:val="en-US" w:eastAsia="zh-CN" w:bidi="ar"/>
                    </w:rPr>
                    <w:t>/</w:t>
                  </w:r>
                  <w:r>
                    <w:rPr>
                      <w:rStyle w:val="14"/>
                      <w:rFonts w:hint="eastAsia" w:ascii="宋体" w:hAnsi="宋体" w:eastAsia="宋体" w:cs="宋体"/>
                      <w:sz w:val="24"/>
                      <w:szCs w:val="24"/>
                      <w:lang w:val="en-US" w:eastAsia="zh-CN" w:bidi="ar"/>
                    </w:rPr>
                    <w:t xml:space="preserve">年 </w:t>
                  </w:r>
                </w:p>
              </w:tc>
              <w:tc>
                <w:tcPr>
                  <w:tcW w:w="2517" w:type="dxa"/>
                  <w:shd w:val="clear" w:color="auto" w:fill="auto"/>
                  <w:vAlign w:val="center"/>
                </w:tcPr>
                <w:p w14:paraId="463F202C">
                  <w:pPr>
                    <w:keepNext w:val="0"/>
                    <w:keepLines w:val="0"/>
                    <w:widowControl/>
                    <w:suppressLineNumbers w:val="0"/>
                    <w:jc w:val="center"/>
                    <w:rPr>
                      <w:rFonts w:hint="eastAsia" w:ascii="宋体" w:hAnsi="宋体" w:eastAsia="宋体" w:cs="宋体"/>
                      <w:sz w:val="24"/>
                      <w:szCs w:val="24"/>
                    </w:rPr>
                  </w:pPr>
                  <w:r>
                    <w:rPr>
                      <w:rStyle w:val="14"/>
                      <w:rFonts w:hint="eastAsia" w:ascii="宋体" w:hAnsi="宋体" w:eastAsia="宋体" w:cs="宋体"/>
                      <w:sz w:val="24"/>
                      <w:szCs w:val="24"/>
                      <w:lang w:val="en-US" w:eastAsia="zh-CN" w:bidi="ar"/>
                    </w:rPr>
                    <w:t>产品 （非危险化学品）</w:t>
                  </w:r>
                </w:p>
              </w:tc>
            </w:tr>
            <w:tr w14:paraId="4FA5A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942" w:type="dxa"/>
                  <w:shd w:val="clear" w:color="auto" w:fill="auto"/>
                  <w:vAlign w:val="center"/>
                </w:tcPr>
                <w:p w14:paraId="6ACE727F">
                  <w:pPr>
                    <w:keepNext w:val="0"/>
                    <w:keepLines w:val="0"/>
                    <w:widowControl/>
                    <w:suppressLineNumbers w:val="0"/>
                    <w:jc w:val="center"/>
                    <w:rPr>
                      <w:rFonts w:hint="eastAsia" w:ascii="宋体" w:hAnsi="宋体" w:eastAsia="宋体" w:cs="宋体"/>
                      <w:sz w:val="24"/>
                      <w:szCs w:val="24"/>
                    </w:rPr>
                  </w:pPr>
                  <w:r>
                    <w:rPr>
                      <w:rStyle w:val="15"/>
                      <w:rFonts w:hint="eastAsia" w:ascii="宋体" w:hAnsi="宋体" w:eastAsia="宋体" w:cs="宋体"/>
                      <w:sz w:val="24"/>
                      <w:szCs w:val="24"/>
                      <w:lang w:val="en-US" w:eastAsia="zh-CN" w:bidi="ar"/>
                    </w:rPr>
                    <w:t>2</w:t>
                  </w:r>
                </w:p>
              </w:tc>
              <w:tc>
                <w:tcPr>
                  <w:tcW w:w="2250" w:type="dxa"/>
                  <w:shd w:val="clear" w:color="auto" w:fill="auto"/>
                  <w:vAlign w:val="center"/>
                </w:tcPr>
                <w:p w14:paraId="79F87113">
                  <w:pPr>
                    <w:keepNext w:val="0"/>
                    <w:keepLines w:val="0"/>
                    <w:widowControl/>
                    <w:suppressLineNumbers w:val="0"/>
                    <w:jc w:val="left"/>
                    <w:rPr>
                      <w:rFonts w:hint="eastAsia" w:ascii="宋体" w:hAnsi="宋体" w:eastAsia="宋体" w:cs="宋体"/>
                      <w:sz w:val="24"/>
                      <w:szCs w:val="24"/>
                    </w:rPr>
                  </w:pPr>
                  <w:r>
                    <w:rPr>
                      <w:rStyle w:val="14"/>
                      <w:rFonts w:hint="eastAsia" w:ascii="宋体" w:hAnsi="宋体" w:eastAsia="宋体" w:cs="宋体"/>
                      <w:sz w:val="24"/>
                      <w:szCs w:val="24"/>
                      <w:lang w:val="en-US" w:eastAsia="zh-CN" w:bidi="ar"/>
                    </w:rPr>
                    <w:t xml:space="preserve">巯基乙酸异辛酯 </w:t>
                  </w:r>
                </w:p>
              </w:tc>
              <w:tc>
                <w:tcPr>
                  <w:tcW w:w="2085" w:type="dxa"/>
                  <w:shd w:val="clear" w:color="auto" w:fill="auto"/>
                  <w:vAlign w:val="center"/>
                </w:tcPr>
                <w:p w14:paraId="5076CD25">
                  <w:pPr>
                    <w:keepNext w:val="0"/>
                    <w:keepLines w:val="0"/>
                    <w:widowControl/>
                    <w:suppressLineNumbers w:val="0"/>
                    <w:jc w:val="left"/>
                    <w:rPr>
                      <w:rFonts w:hint="eastAsia" w:ascii="宋体" w:hAnsi="宋体" w:eastAsia="宋体" w:cs="宋体"/>
                      <w:sz w:val="24"/>
                      <w:szCs w:val="24"/>
                    </w:rPr>
                  </w:pPr>
                  <w:r>
                    <w:rPr>
                      <w:rStyle w:val="15"/>
                      <w:rFonts w:hint="eastAsia" w:ascii="宋体" w:hAnsi="宋体" w:eastAsia="宋体" w:cs="宋体"/>
                      <w:sz w:val="24"/>
                      <w:szCs w:val="24"/>
                      <w:lang w:val="en-US" w:eastAsia="zh-CN" w:bidi="ar"/>
                    </w:rPr>
                    <w:t xml:space="preserve">50000 </w:t>
                  </w:r>
                  <w:r>
                    <w:rPr>
                      <w:rStyle w:val="14"/>
                      <w:rFonts w:hint="eastAsia" w:ascii="宋体" w:hAnsi="宋体" w:eastAsia="宋体" w:cs="宋体"/>
                      <w:sz w:val="24"/>
                      <w:szCs w:val="24"/>
                      <w:lang w:val="en-US" w:eastAsia="zh-CN" w:bidi="ar"/>
                    </w:rPr>
                    <w:t>吨</w:t>
                  </w:r>
                  <w:r>
                    <w:rPr>
                      <w:rStyle w:val="15"/>
                      <w:rFonts w:hint="eastAsia" w:ascii="宋体" w:hAnsi="宋体" w:eastAsia="宋体" w:cs="宋体"/>
                      <w:sz w:val="24"/>
                      <w:szCs w:val="24"/>
                      <w:lang w:val="en-US" w:eastAsia="zh-CN" w:bidi="ar"/>
                    </w:rPr>
                    <w:t>/</w:t>
                  </w:r>
                  <w:r>
                    <w:rPr>
                      <w:rStyle w:val="14"/>
                      <w:rFonts w:hint="eastAsia" w:ascii="宋体" w:hAnsi="宋体" w:eastAsia="宋体" w:cs="宋体"/>
                      <w:sz w:val="24"/>
                      <w:szCs w:val="24"/>
                      <w:lang w:val="en-US" w:eastAsia="zh-CN" w:bidi="ar"/>
                    </w:rPr>
                    <w:t xml:space="preserve">年 </w:t>
                  </w:r>
                </w:p>
              </w:tc>
              <w:tc>
                <w:tcPr>
                  <w:tcW w:w="2517" w:type="dxa"/>
                  <w:shd w:val="clear" w:color="auto" w:fill="auto"/>
                  <w:vAlign w:val="center"/>
                </w:tcPr>
                <w:p w14:paraId="63799A22">
                  <w:pPr>
                    <w:keepNext w:val="0"/>
                    <w:keepLines w:val="0"/>
                    <w:widowControl/>
                    <w:suppressLineNumbers w:val="0"/>
                    <w:jc w:val="center"/>
                    <w:rPr>
                      <w:rFonts w:hint="eastAsia" w:ascii="宋体" w:hAnsi="宋体" w:eastAsia="宋体" w:cs="宋体"/>
                      <w:sz w:val="24"/>
                      <w:szCs w:val="24"/>
                    </w:rPr>
                  </w:pPr>
                  <w:r>
                    <w:rPr>
                      <w:rStyle w:val="14"/>
                      <w:rFonts w:hint="eastAsia" w:ascii="宋体" w:hAnsi="宋体" w:eastAsia="宋体" w:cs="宋体"/>
                      <w:sz w:val="24"/>
                      <w:szCs w:val="24"/>
                      <w:lang w:val="en-US" w:eastAsia="zh-CN" w:bidi="ar"/>
                    </w:rPr>
                    <w:t>产品 （非危险化学品）</w:t>
                  </w:r>
                </w:p>
              </w:tc>
            </w:tr>
            <w:tr w14:paraId="4559C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942" w:type="dxa"/>
                  <w:shd w:val="clear" w:color="auto" w:fill="auto"/>
                  <w:vAlign w:val="center"/>
                </w:tcPr>
                <w:p w14:paraId="79560FED">
                  <w:pPr>
                    <w:keepNext w:val="0"/>
                    <w:keepLines w:val="0"/>
                    <w:widowControl/>
                    <w:suppressLineNumbers w:val="0"/>
                    <w:jc w:val="center"/>
                    <w:rPr>
                      <w:rFonts w:hint="eastAsia" w:ascii="宋体" w:hAnsi="宋体" w:eastAsia="宋体" w:cs="宋体"/>
                      <w:sz w:val="24"/>
                      <w:szCs w:val="24"/>
                    </w:rPr>
                  </w:pPr>
                  <w:r>
                    <w:rPr>
                      <w:rStyle w:val="15"/>
                      <w:rFonts w:hint="eastAsia" w:ascii="宋体" w:hAnsi="宋体" w:eastAsia="宋体" w:cs="宋体"/>
                      <w:sz w:val="24"/>
                      <w:szCs w:val="24"/>
                      <w:lang w:val="en-US" w:eastAsia="zh-CN" w:bidi="ar"/>
                    </w:rPr>
                    <w:t>3</w:t>
                  </w:r>
                </w:p>
              </w:tc>
              <w:tc>
                <w:tcPr>
                  <w:tcW w:w="2250" w:type="dxa"/>
                  <w:shd w:val="clear" w:color="auto" w:fill="auto"/>
                  <w:vAlign w:val="center"/>
                </w:tcPr>
                <w:p w14:paraId="6EF34CE7">
                  <w:pPr>
                    <w:keepNext w:val="0"/>
                    <w:keepLines w:val="0"/>
                    <w:widowControl/>
                    <w:suppressLineNumbers w:val="0"/>
                    <w:jc w:val="left"/>
                    <w:rPr>
                      <w:rFonts w:hint="eastAsia" w:ascii="宋体" w:hAnsi="宋体" w:eastAsia="宋体" w:cs="宋体"/>
                      <w:sz w:val="24"/>
                      <w:szCs w:val="24"/>
                    </w:rPr>
                  </w:pPr>
                  <w:r>
                    <w:rPr>
                      <w:rStyle w:val="14"/>
                      <w:rFonts w:hint="eastAsia" w:ascii="宋体" w:hAnsi="宋体" w:eastAsia="宋体" w:cs="宋体"/>
                      <w:sz w:val="24"/>
                      <w:szCs w:val="24"/>
                      <w:lang w:val="en-US" w:eastAsia="zh-CN" w:bidi="ar"/>
                    </w:rPr>
                    <w:t xml:space="preserve">四氯化锡 </w:t>
                  </w:r>
                </w:p>
              </w:tc>
              <w:tc>
                <w:tcPr>
                  <w:tcW w:w="2085" w:type="dxa"/>
                  <w:shd w:val="clear" w:color="auto" w:fill="auto"/>
                  <w:vAlign w:val="center"/>
                </w:tcPr>
                <w:p w14:paraId="4FEA4E03">
                  <w:pPr>
                    <w:keepNext w:val="0"/>
                    <w:keepLines w:val="0"/>
                    <w:widowControl/>
                    <w:suppressLineNumbers w:val="0"/>
                    <w:jc w:val="left"/>
                    <w:rPr>
                      <w:rFonts w:hint="eastAsia" w:ascii="宋体" w:hAnsi="宋体" w:eastAsia="宋体" w:cs="宋体"/>
                      <w:sz w:val="24"/>
                      <w:szCs w:val="24"/>
                    </w:rPr>
                  </w:pPr>
                  <w:r>
                    <w:rPr>
                      <w:rStyle w:val="15"/>
                      <w:rFonts w:hint="eastAsia" w:ascii="宋体" w:hAnsi="宋体" w:eastAsia="宋体" w:cs="宋体"/>
                      <w:sz w:val="24"/>
                      <w:szCs w:val="24"/>
                      <w:lang w:val="en-US" w:eastAsia="zh-CN" w:bidi="ar"/>
                    </w:rPr>
                    <w:t xml:space="preserve">3000 </w:t>
                  </w:r>
                  <w:r>
                    <w:rPr>
                      <w:rStyle w:val="14"/>
                      <w:rFonts w:hint="eastAsia" w:ascii="宋体" w:hAnsi="宋体" w:eastAsia="宋体" w:cs="宋体"/>
                      <w:sz w:val="24"/>
                      <w:szCs w:val="24"/>
                      <w:lang w:val="en-US" w:eastAsia="zh-CN" w:bidi="ar"/>
                    </w:rPr>
                    <w:t>吨</w:t>
                  </w:r>
                  <w:r>
                    <w:rPr>
                      <w:rStyle w:val="15"/>
                      <w:rFonts w:hint="eastAsia" w:ascii="宋体" w:hAnsi="宋体" w:eastAsia="宋体" w:cs="宋体"/>
                      <w:sz w:val="24"/>
                      <w:szCs w:val="24"/>
                      <w:lang w:val="en-US" w:eastAsia="zh-CN" w:bidi="ar"/>
                    </w:rPr>
                    <w:t>/</w:t>
                  </w:r>
                  <w:r>
                    <w:rPr>
                      <w:rStyle w:val="14"/>
                      <w:rFonts w:hint="eastAsia" w:ascii="宋体" w:hAnsi="宋体" w:eastAsia="宋体" w:cs="宋体"/>
                      <w:sz w:val="24"/>
                      <w:szCs w:val="24"/>
                      <w:lang w:val="en-US" w:eastAsia="zh-CN" w:bidi="ar"/>
                    </w:rPr>
                    <w:t xml:space="preserve">年 </w:t>
                  </w:r>
                </w:p>
              </w:tc>
              <w:tc>
                <w:tcPr>
                  <w:tcW w:w="2517" w:type="dxa"/>
                  <w:shd w:val="clear" w:color="auto" w:fill="auto"/>
                  <w:vAlign w:val="center"/>
                </w:tcPr>
                <w:p w14:paraId="3FB2C805">
                  <w:pPr>
                    <w:keepNext w:val="0"/>
                    <w:keepLines w:val="0"/>
                    <w:widowControl/>
                    <w:suppressLineNumbers w:val="0"/>
                    <w:jc w:val="center"/>
                    <w:rPr>
                      <w:rFonts w:hint="eastAsia" w:ascii="宋体" w:hAnsi="宋体" w:eastAsia="宋体" w:cs="宋体"/>
                      <w:sz w:val="24"/>
                      <w:szCs w:val="24"/>
                    </w:rPr>
                  </w:pPr>
                  <w:r>
                    <w:rPr>
                      <w:rStyle w:val="14"/>
                      <w:rFonts w:hint="eastAsia" w:ascii="宋体" w:hAnsi="宋体" w:eastAsia="宋体" w:cs="宋体"/>
                      <w:sz w:val="24"/>
                      <w:szCs w:val="24"/>
                      <w:lang w:val="en-US" w:eastAsia="zh-CN" w:bidi="ar"/>
                    </w:rPr>
                    <w:t>产品 （危险化学品）</w:t>
                  </w:r>
                </w:p>
              </w:tc>
            </w:tr>
            <w:tr w14:paraId="1893F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2" w:type="dxa"/>
                  <w:shd w:val="clear" w:color="auto" w:fill="auto"/>
                  <w:vAlign w:val="center"/>
                </w:tcPr>
                <w:p w14:paraId="186CA20B">
                  <w:pPr>
                    <w:keepNext w:val="0"/>
                    <w:keepLines w:val="0"/>
                    <w:widowControl/>
                    <w:suppressLineNumbers w:val="0"/>
                    <w:jc w:val="center"/>
                    <w:rPr>
                      <w:rFonts w:hint="eastAsia" w:ascii="宋体" w:hAnsi="宋体" w:eastAsia="宋体" w:cs="宋体"/>
                      <w:sz w:val="24"/>
                      <w:szCs w:val="24"/>
                    </w:rPr>
                  </w:pPr>
                  <w:r>
                    <w:rPr>
                      <w:rStyle w:val="15"/>
                      <w:rFonts w:hint="eastAsia" w:ascii="宋体" w:hAnsi="宋体" w:eastAsia="宋体" w:cs="宋体"/>
                      <w:sz w:val="24"/>
                      <w:szCs w:val="24"/>
                      <w:lang w:val="en-US" w:eastAsia="zh-CN" w:bidi="ar"/>
                    </w:rPr>
                    <w:t>4</w:t>
                  </w:r>
                </w:p>
              </w:tc>
              <w:tc>
                <w:tcPr>
                  <w:tcW w:w="2250" w:type="dxa"/>
                  <w:shd w:val="clear" w:color="auto" w:fill="auto"/>
                  <w:vAlign w:val="center"/>
                </w:tcPr>
                <w:p w14:paraId="58D3700B">
                  <w:pPr>
                    <w:keepNext w:val="0"/>
                    <w:keepLines w:val="0"/>
                    <w:widowControl/>
                    <w:suppressLineNumbers w:val="0"/>
                    <w:jc w:val="left"/>
                    <w:rPr>
                      <w:rFonts w:hint="eastAsia" w:ascii="宋体" w:hAnsi="宋体" w:eastAsia="宋体" w:cs="宋体"/>
                      <w:sz w:val="24"/>
                      <w:szCs w:val="24"/>
                    </w:rPr>
                  </w:pPr>
                  <w:r>
                    <w:rPr>
                      <w:rStyle w:val="14"/>
                      <w:rFonts w:hint="eastAsia" w:ascii="宋体" w:hAnsi="宋体" w:eastAsia="宋体" w:cs="宋体"/>
                      <w:sz w:val="24"/>
                      <w:szCs w:val="24"/>
                      <w:lang w:val="en-US" w:eastAsia="zh-CN" w:bidi="ar"/>
                    </w:rPr>
                    <w:t xml:space="preserve">氯化钠 </w:t>
                  </w:r>
                </w:p>
              </w:tc>
              <w:tc>
                <w:tcPr>
                  <w:tcW w:w="2085" w:type="dxa"/>
                  <w:shd w:val="clear" w:color="auto" w:fill="auto"/>
                  <w:vAlign w:val="center"/>
                </w:tcPr>
                <w:p w14:paraId="127070E0">
                  <w:pPr>
                    <w:keepNext w:val="0"/>
                    <w:keepLines w:val="0"/>
                    <w:widowControl/>
                    <w:suppressLineNumbers w:val="0"/>
                    <w:jc w:val="left"/>
                    <w:rPr>
                      <w:rFonts w:hint="eastAsia" w:ascii="宋体" w:hAnsi="宋体" w:eastAsia="宋体" w:cs="宋体"/>
                      <w:sz w:val="24"/>
                      <w:szCs w:val="24"/>
                    </w:rPr>
                  </w:pPr>
                  <w:r>
                    <w:rPr>
                      <w:rStyle w:val="15"/>
                      <w:rFonts w:hint="eastAsia" w:ascii="宋体" w:hAnsi="宋体" w:eastAsia="宋体" w:cs="宋体"/>
                      <w:sz w:val="24"/>
                      <w:szCs w:val="24"/>
                      <w:lang w:val="en-US" w:eastAsia="zh-CN" w:bidi="ar"/>
                    </w:rPr>
                    <w:t xml:space="preserve">15000 </w:t>
                  </w:r>
                  <w:r>
                    <w:rPr>
                      <w:rStyle w:val="14"/>
                      <w:rFonts w:hint="eastAsia" w:ascii="宋体" w:hAnsi="宋体" w:eastAsia="宋体" w:cs="宋体"/>
                      <w:sz w:val="24"/>
                      <w:szCs w:val="24"/>
                      <w:lang w:val="en-US" w:eastAsia="zh-CN" w:bidi="ar"/>
                    </w:rPr>
                    <w:t>吨</w:t>
                  </w:r>
                  <w:r>
                    <w:rPr>
                      <w:rStyle w:val="15"/>
                      <w:rFonts w:hint="eastAsia" w:ascii="宋体" w:hAnsi="宋体" w:eastAsia="宋体" w:cs="宋体"/>
                      <w:sz w:val="24"/>
                      <w:szCs w:val="24"/>
                      <w:lang w:val="en-US" w:eastAsia="zh-CN" w:bidi="ar"/>
                    </w:rPr>
                    <w:t>/</w:t>
                  </w:r>
                  <w:r>
                    <w:rPr>
                      <w:rStyle w:val="14"/>
                      <w:rFonts w:hint="eastAsia" w:ascii="宋体" w:hAnsi="宋体" w:eastAsia="宋体" w:cs="宋体"/>
                      <w:sz w:val="24"/>
                      <w:szCs w:val="24"/>
                      <w:lang w:val="en-US" w:eastAsia="zh-CN" w:bidi="ar"/>
                    </w:rPr>
                    <w:t xml:space="preserve">年 </w:t>
                  </w:r>
                </w:p>
              </w:tc>
              <w:tc>
                <w:tcPr>
                  <w:tcW w:w="2517" w:type="dxa"/>
                  <w:shd w:val="clear" w:color="auto" w:fill="auto"/>
                  <w:vAlign w:val="center"/>
                </w:tcPr>
                <w:p w14:paraId="080A0315">
                  <w:pPr>
                    <w:keepNext w:val="0"/>
                    <w:keepLines w:val="0"/>
                    <w:widowControl/>
                    <w:suppressLineNumbers w:val="0"/>
                    <w:jc w:val="center"/>
                    <w:rPr>
                      <w:rFonts w:hint="eastAsia" w:ascii="宋体" w:hAnsi="宋体" w:eastAsia="宋体" w:cs="宋体"/>
                      <w:sz w:val="24"/>
                      <w:szCs w:val="24"/>
                    </w:rPr>
                  </w:pPr>
                  <w:r>
                    <w:rPr>
                      <w:rStyle w:val="14"/>
                      <w:rFonts w:hint="eastAsia" w:ascii="宋体" w:hAnsi="宋体" w:eastAsia="宋体" w:cs="宋体"/>
                      <w:sz w:val="24"/>
                      <w:szCs w:val="24"/>
                      <w:lang w:val="en-US" w:eastAsia="zh-CN" w:bidi="ar"/>
                    </w:rPr>
                    <w:t>副产品 （非危险化学品）</w:t>
                  </w:r>
                </w:p>
              </w:tc>
            </w:tr>
          </w:tbl>
          <w:p w14:paraId="6E0B599C">
            <w:pPr>
              <w:pStyle w:val="2"/>
              <w:jc w:val="both"/>
              <w:rPr>
                <w:rFonts w:hint="eastAsia"/>
                <w:lang w:eastAsia="zh-CN"/>
              </w:rPr>
            </w:pPr>
          </w:p>
        </w:tc>
      </w:tr>
      <w:tr w14:paraId="5E6B0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2040" w:type="dxa"/>
            <w:vAlign w:val="center"/>
          </w:tcPr>
          <w:p w14:paraId="7E534C81">
            <w:pPr>
              <w:bidi w:val="0"/>
              <w:jc w:val="center"/>
              <w:rPr>
                <w:rFonts w:hint="eastAsia" w:eastAsia="宋体"/>
                <w:sz w:val="24"/>
                <w:szCs w:val="24"/>
                <w:lang w:eastAsia="zh-CN"/>
              </w:rPr>
            </w:pPr>
            <w:r>
              <w:rPr>
                <w:rFonts w:hint="eastAsia"/>
                <w:sz w:val="24"/>
                <w:szCs w:val="24"/>
                <w:lang w:eastAsia="zh-CN"/>
              </w:rPr>
              <w:t>企业联系人</w:t>
            </w:r>
          </w:p>
        </w:tc>
        <w:tc>
          <w:tcPr>
            <w:tcW w:w="2974" w:type="dxa"/>
            <w:vAlign w:val="center"/>
          </w:tcPr>
          <w:p w14:paraId="4CF386AB">
            <w:pPr>
              <w:bidi w:val="0"/>
              <w:jc w:val="center"/>
              <w:rPr>
                <w:rFonts w:hint="eastAsia" w:eastAsia="宋体"/>
                <w:sz w:val="24"/>
                <w:szCs w:val="24"/>
                <w:lang w:eastAsia="zh-CN"/>
              </w:rPr>
            </w:pPr>
            <w:r>
              <w:rPr>
                <w:rFonts w:hint="eastAsia"/>
                <w:sz w:val="24"/>
                <w:szCs w:val="24"/>
                <w:lang w:eastAsia="zh-CN"/>
              </w:rPr>
              <w:t>高紫燕</w:t>
            </w:r>
          </w:p>
        </w:tc>
        <w:tc>
          <w:tcPr>
            <w:tcW w:w="2430" w:type="dxa"/>
            <w:vAlign w:val="center"/>
          </w:tcPr>
          <w:p w14:paraId="3E4BA9EC">
            <w:pPr>
              <w:bidi w:val="0"/>
              <w:jc w:val="center"/>
              <w:rPr>
                <w:rFonts w:hint="eastAsia" w:eastAsia="宋体"/>
                <w:sz w:val="24"/>
                <w:szCs w:val="24"/>
                <w:lang w:eastAsia="zh-CN"/>
              </w:rPr>
            </w:pPr>
            <w:r>
              <w:rPr>
                <w:rFonts w:hint="eastAsia"/>
                <w:sz w:val="24"/>
                <w:szCs w:val="24"/>
                <w:lang w:eastAsia="zh-CN"/>
              </w:rPr>
              <w:t>联系电话</w:t>
            </w:r>
          </w:p>
        </w:tc>
        <w:tc>
          <w:tcPr>
            <w:tcW w:w="2621" w:type="dxa"/>
            <w:vAlign w:val="center"/>
          </w:tcPr>
          <w:p w14:paraId="69AEE2F2">
            <w:pPr>
              <w:bidi w:val="0"/>
              <w:jc w:val="center"/>
              <w:rPr>
                <w:rFonts w:hint="default" w:eastAsia="宋体"/>
                <w:sz w:val="24"/>
                <w:szCs w:val="24"/>
                <w:lang w:val="en-US" w:eastAsia="zh-CN"/>
              </w:rPr>
            </w:pPr>
            <w:r>
              <w:rPr>
                <w:rFonts w:hint="eastAsia"/>
                <w:sz w:val="24"/>
                <w:szCs w:val="24"/>
                <w:lang w:val="en-US" w:eastAsia="zh-CN"/>
              </w:rPr>
              <w:t>15002772936</w:t>
            </w:r>
          </w:p>
        </w:tc>
      </w:tr>
      <w:tr w14:paraId="0B535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2040" w:type="dxa"/>
            <w:vAlign w:val="center"/>
          </w:tcPr>
          <w:p w14:paraId="406E6CF9">
            <w:pPr>
              <w:bidi w:val="0"/>
              <w:jc w:val="center"/>
              <w:rPr>
                <w:rFonts w:hint="eastAsia" w:eastAsia="宋体"/>
                <w:sz w:val="24"/>
                <w:szCs w:val="24"/>
                <w:lang w:eastAsia="zh-CN"/>
              </w:rPr>
            </w:pPr>
            <w:r>
              <w:rPr>
                <w:rFonts w:hint="eastAsia"/>
                <w:sz w:val="24"/>
                <w:szCs w:val="24"/>
                <w:lang w:eastAsia="zh-CN"/>
              </w:rPr>
              <w:t>项目组长</w:t>
            </w:r>
          </w:p>
        </w:tc>
        <w:tc>
          <w:tcPr>
            <w:tcW w:w="2974" w:type="dxa"/>
            <w:vAlign w:val="center"/>
          </w:tcPr>
          <w:p w14:paraId="72305582">
            <w:pPr>
              <w:bidi w:val="0"/>
              <w:jc w:val="center"/>
              <w:rPr>
                <w:rFonts w:hint="eastAsia" w:eastAsia="宋体"/>
                <w:sz w:val="24"/>
                <w:szCs w:val="24"/>
                <w:lang w:eastAsia="zh-CN"/>
              </w:rPr>
            </w:pPr>
            <w:r>
              <w:rPr>
                <w:rFonts w:hint="eastAsia"/>
                <w:sz w:val="24"/>
                <w:szCs w:val="24"/>
                <w:lang w:eastAsia="zh-CN"/>
              </w:rPr>
              <w:t>黄绍波</w:t>
            </w:r>
          </w:p>
        </w:tc>
        <w:tc>
          <w:tcPr>
            <w:tcW w:w="2430" w:type="dxa"/>
            <w:vAlign w:val="center"/>
          </w:tcPr>
          <w:p w14:paraId="3A4F14B0">
            <w:pPr>
              <w:bidi w:val="0"/>
              <w:jc w:val="center"/>
              <w:rPr>
                <w:rFonts w:hint="eastAsia" w:eastAsia="宋体"/>
                <w:sz w:val="24"/>
                <w:szCs w:val="24"/>
                <w:lang w:eastAsia="zh-CN"/>
              </w:rPr>
            </w:pPr>
            <w:r>
              <w:rPr>
                <w:rFonts w:hint="eastAsia"/>
                <w:sz w:val="24"/>
                <w:szCs w:val="24"/>
                <w:lang w:eastAsia="zh-CN"/>
              </w:rPr>
              <w:t>技术专家</w:t>
            </w:r>
          </w:p>
        </w:tc>
        <w:tc>
          <w:tcPr>
            <w:tcW w:w="2621" w:type="dxa"/>
            <w:vAlign w:val="center"/>
          </w:tcPr>
          <w:p w14:paraId="6825F141">
            <w:pPr>
              <w:bidi w:val="0"/>
              <w:jc w:val="center"/>
              <w:rPr>
                <w:rFonts w:hint="eastAsia" w:eastAsia="宋体"/>
                <w:sz w:val="24"/>
                <w:szCs w:val="24"/>
                <w:lang w:val="en-US" w:eastAsia="zh-CN"/>
              </w:rPr>
            </w:pPr>
            <w:r>
              <w:rPr>
                <w:rFonts w:hint="eastAsia"/>
                <w:sz w:val="24"/>
                <w:szCs w:val="24"/>
                <w:lang w:val="en-US" w:eastAsia="zh-CN"/>
              </w:rPr>
              <w:t>/</w:t>
            </w:r>
          </w:p>
        </w:tc>
      </w:tr>
      <w:tr w14:paraId="0DE75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2040" w:type="dxa"/>
            <w:vAlign w:val="center"/>
          </w:tcPr>
          <w:p w14:paraId="39BE6BA6">
            <w:pPr>
              <w:bidi w:val="0"/>
              <w:jc w:val="center"/>
              <w:rPr>
                <w:rFonts w:hint="eastAsia" w:eastAsia="宋体"/>
                <w:sz w:val="24"/>
                <w:szCs w:val="24"/>
                <w:lang w:eastAsia="zh-CN"/>
              </w:rPr>
            </w:pPr>
            <w:r>
              <w:rPr>
                <w:rFonts w:hint="eastAsia"/>
                <w:sz w:val="24"/>
                <w:szCs w:val="24"/>
                <w:lang w:eastAsia="zh-CN"/>
              </w:rPr>
              <w:t>报告编制人</w:t>
            </w:r>
          </w:p>
        </w:tc>
        <w:tc>
          <w:tcPr>
            <w:tcW w:w="2974" w:type="dxa"/>
            <w:vAlign w:val="center"/>
          </w:tcPr>
          <w:p w14:paraId="59EEE1B3">
            <w:pPr>
              <w:bidi w:val="0"/>
              <w:jc w:val="center"/>
              <w:rPr>
                <w:rFonts w:hint="eastAsia" w:eastAsia="宋体"/>
                <w:sz w:val="24"/>
                <w:szCs w:val="24"/>
                <w:lang w:eastAsia="zh-CN"/>
              </w:rPr>
            </w:pPr>
            <w:r>
              <w:rPr>
                <w:rFonts w:hint="eastAsia"/>
                <w:sz w:val="24"/>
                <w:szCs w:val="24"/>
                <w:lang w:eastAsia="zh-CN"/>
              </w:rPr>
              <w:t>马亮亮、汤盛</w:t>
            </w:r>
          </w:p>
        </w:tc>
        <w:tc>
          <w:tcPr>
            <w:tcW w:w="2430" w:type="dxa"/>
            <w:vAlign w:val="center"/>
          </w:tcPr>
          <w:p w14:paraId="41837EF5">
            <w:pPr>
              <w:bidi w:val="0"/>
              <w:jc w:val="center"/>
              <w:rPr>
                <w:rFonts w:hint="eastAsia" w:eastAsia="宋体"/>
                <w:sz w:val="24"/>
                <w:szCs w:val="24"/>
                <w:lang w:eastAsia="zh-CN"/>
              </w:rPr>
            </w:pPr>
            <w:r>
              <w:rPr>
                <w:rFonts w:hint="eastAsia"/>
                <w:sz w:val="24"/>
                <w:szCs w:val="24"/>
                <w:lang w:eastAsia="zh-CN"/>
              </w:rPr>
              <w:t>报告审核人</w:t>
            </w:r>
          </w:p>
        </w:tc>
        <w:tc>
          <w:tcPr>
            <w:tcW w:w="2621" w:type="dxa"/>
            <w:vAlign w:val="center"/>
          </w:tcPr>
          <w:p w14:paraId="58D4B3E1">
            <w:pPr>
              <w:bidi w:val="0"/>
              <w:jc w:val="center"/>
              <w:rPr>
                <w:rFonts w:hint="eastAsia" w:eastAsia="宋体"/>
                <w:sz w:val="24"/>
                <w:szCs w:val="24"/>
                <w:lang w:eastAsia="zh-CN"/>
              </w:rPr>
            </w:pPr>
            <w:r>
              <w:rPr>
                <w:rFonts w:hint="eastAsia"/>
                <w:sz w:val="24"/>
                <w:szCs w:val="24"/>
                <w:lang w:eastAsia="zh-CN"/>
              </w:rPr>
              <w:t>石俊彦</w:t>
            </w:r>
          </w:p>
        </w:tc>
      </w:tr>
      <w:tr w14:paraId="1BD64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2040" w:type="dxa"/>
            <w:vAlign w:val="center"/>
          </w:tcPr>
          <w:p w14:paraId="76CF3B00">
            <w:pPr>
              <w:bidi w:val="0"/>
              <w:jc w:val="center"/>
              <w:rPr>
                <w:rFonts w:hint="eastAsia" w:eastAsia="宋体"/>
                <w:sz w:val="24"/>
                <w:szCs w:val="24"/>
                <w:lang w:eastAsia="zh-CN"/>
              </w:rPr>
            </w:pPr>
            <w:r>
              <w:rPr>
                <w:rFonts w:hint="eastAsia"/>
                <w:sz w:val="24"/>
                <w:szCs w:val="24"/>
                <w:lang w:eastAsia="zh-CN"/>
              </w:rPr>
              <w:t>技术负责人</w:t>
            </w:r>
          </w:p>
        </w:tc>
        <w:tc>
          <w:tcPr>
            <w:tcW w:w="2974" w:type="dxa"/>
            <w:vAlign w:val="center"/>
          </w:tcPr>
          <w:p w14:paraId="49FC8824">
            <w:pPr>
              <w:bidi w:val="0"/>
              <w:jc w:val="center"/>
              <w:rPr>
                <w:rFonts w:hint="eastAsia" w:eastAsia="宋体"/>
                <w:sz w:val="24"/>
                <w:szCs w:val="24"/>
                <w:lang w:eastAsia="zh-CN"/>
              </w:rPr>
            </w:pPr>
            <w:r>
              <w:rPr>
                <w:rFonts w:hint="eastAsia"/>
                <w:sz w:val="24"/>
                <w:szCs w:val="24"/>
                <w:lang w:eastAsia="zh-CN"/>
              </w:rPr>
              <w:t>李纲</w:t>
            </w:r>
          </w:p>
        </w:tc>
        <w:tc>
          <w:tcPr>
            <w:tcW w:w="2430" w:type="dxa"/>
            <w:vAlign w:val="center"/>
          </w:tcPr>
          <w:p w14:paraId="7DDDC8B8">
            <w:pPr>
              <w:bidi w:val="0"/>
              <w:jc w:val="center"/>
              <w:rPr>
                <w:rFonts w:hint="eastAsia" w:eastAsia="宋体"/>
                <w:sz w:val="24"/>
                <w:szCs w:val="24"/>
                <w:lang w:eastAsia="zh-CN"/>
              </w:rPr>
            </w:pPr>
            <w:r>
              <w:rPr>
                <w:rFonts w:hint="eastAsia"/>
                <w:sz w:val="24"/>
                <w:szCs w:val="24"/>
                <w:lang w:eastAsia="zh-CN"/>
              </w:rPr>
              <w:t>过程控制负责人</w:t>
            </w:r>
          </w:p>
        </w:tc>
        <w:tc>
          <w:tcPr>
            <w:tcW w:w="2621" w:type="dxa"/>
            <w:vAlign w:val="center"/>
          </w:tcPr>
          <w:p w14:paraId="4D6A7E08">
            <w:pPr>
              <w:bidi w:val="0"/>
              <w:jc w:val="center"/>
              <w:rPr>
                <w:rFonts w:hint="eastAsia" w:eastAsia="宋体"/>
                <w:sz w:val="24"/>
                <w:szCs w:val="24"/>
                <w:lang w:eastAsia="zh-CN"/>
              </w:rPr>
            </w:pPr>
            <w:r>
              <w:rPr>
                <w:rFonts w:hint="eastAsia"/>
                <w:sz w:val="24"/>
                <w:szCs w:val="24"/>
                <w:lang w:eastAsia="zh-CN"/>
              </w:rPr>
              <w:t>姚望远</w:t>
            </w:r>
          </w:p>
        </w:tc>
      </w:tr>
      <w:tr w14:paraId="12CA1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trPr>
        <w:tc>
          <w:tcPr>
            <w:tcW w:w="2040" w:type="dxa"/>
            <w:vAlign w:val="center"/>
          </w:tcPr>
          <w:p w14:paraId="2BA163B8">
            <w:pPr>
              <w:bidi w:val="0"/>
              <w:jc w:val="center"/>
              <w:rPr>
                <w:rFonts w:hint="eastAsia" w:eastAsia="宋体"/>
                <w:sz w:val="24"/>
                <w:szCs w:val="24"/>
                <w:lang w:eastAsia="zh-CN"/>
              </w:rPr>
            </w:pPr>
            <w:r>
              <w:rPr>
                <w:rFonts w:hint="eastAsia"/>
                <w:sz w:val="24"/>
                <w:szCs w:val="24"/>
                <w:lang w:eastAsia="zh-CN"/>
              </w:rPr>
              <w:t>项目组成员</w:t>
            </w:r>
          </w:p>
        </w:tc>
        <w:tc>
          <w:tcPr>
            <w:tcW w:w="8025" w:type="dxa"/>
            <w:gridSpan w:val="3"/>
            <w:vAlign w:val="center"/>
          </w:tcPr>
          <w:p w14:paraId="538D1235">
            <w:pPr>
              <w:bidi w:val="0"/>
              <w:jc w:val="center"/>
              <w:rPr>
                <w:rFonts w:hint="default"/>
                <w:sz w:val="24"/>
                <w:szCs w:val="24"/>
                <w:lang w:val="en-US"/>
              </w:rPr>
            </w:pPr>
            <w:r>
              <w:rPr>
                <w:rFonts w:hint="eastAsia"/>
                <w:sz w:val="24"/>
                <w:szCs w:val="24"/>
                <w:lang w:eastAsia="zh-CN"/>
              </w:rPr>
              <w:t>马亮亮、汤盛、杨加刚、吴风芹、石磊</w:t>
            </w:r>
          </w:p>
        </w:tc>
      </w:tr>
      <w:tr w14:paraId="5BF10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trPr>
        <w:tc>
          <w:tcPr>
            <w:tcW w:w="2040" w:type="dxa"/>
            <w:vAlign w:val="center"/>
          </w:tcPr>
          <w:p w14:paraId="338519F0">
            <w:pPr>
              <w:bidi w:val="0"/>
              <w:jc w:val="center"/>
              <w:rPr>
                <w:rFonts w:hint="eastAsia"/>
                <w:sz w:val="24"/>
                <w:szCs w:val="24"/>
                <w:lang w:eastAsia="zh-CN"/>
              </w:rPr>
            </w:pPr>
            <w:r>
              <w:rPr>
                <w:rFonts w:hint="eastAsia"/>
                <w:sz w:val="24"/>
                <w:szCs w:val="24"/>
                <w:lang w:eastAsia="zh-CN"/>
              </w:rPr>
              <w:t>现场评价人员</w:t>
            </w:r>
          </w:p>
        </w:tc>
        <w:tc>
          <w:tcPr>
            <w:tcW w:w="8025" w:type="dxa"/>
            <w:gridSpan w:val="3"/>
            <w:vAlign w:val="center"/>
          </w:tcPr>
          <w:p w14:paraId="2B16693F">
            <w:pPr>
              <w:bidi w:val="0"/>
              <w:jc w:val="center"/>
              <w:rPr>
                <w:rFonts w:hint="eastAsia" w:eastAsia="宋体"/>
                <w:sz w:val="24"/>
                <w:szCs w:val="24"/>
                <w:lang w:eastAsia="zh-CN"/>
              </w:rPr>
            </w:pPr>
            <w:r>
              <w:rPr>
                <w:rFonts w:hint="eastAsia"/>
                <w:sz w:val="24"/>
                <w:szCs w:val="24"/>
                <w:lang w:eastAsia="zh-CN"/>
              </w:rPr>
              <w:t>黄绍波、马亮亮</w:t>
            </w:r>
          </w:p>
        </w:tc>
      </w:tr>
      <w:tr w14:paraId="08179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trPr>
        <w:tc>
          <w:tcPr>
            <w:tcW w:w="2040" w:type="dxa"/>
            <w:vAlign w:val="center"/>
          </w:tcPr>
          <w:p w14:paraId="4AEDE8CE">
            <w:pPr>
              <w:bidi w:val="0"/>
              <w:jc w:val="center"/>
              <w:rPr>
                <w:rFonts w:hint="eastAsia"/>
                <w:sz w:val="24"/>
                <w:szCs w:val="24"/>
                <w:lang w:eastAsia="zh-CN"/>
              </w:rPr>
            </w:pPr>
            <w:r>
              <w:rPr>
                <w:rFonts w:hint="eastAsia"/>
                <w:sz w:val="24"/>
                <w:szCs w:val="24"/>
                <w:lang w:eastAsia="zh-CN"/>
              </w:rPr>
              <w:t>现场工作时间</w:t>
            </w:r>
          </w:p>
        </w:tc>
        <w:tc>
          <w:tcPr>
            <w:tcW w:w="8025" w:type="dxa"/>
            <w:gridSpan w:val="3"/>
            <w:vAlign w:val="center"/>
          </w:tcPr>
          <w:p w14:paraId="032611FF">
            <w:pPr>
              <w:bidi w:val="0"/>
              <w:jc w:val="center"/>
              <w:rPr>
                <w:rFonts w:hint="default" w:eastAsia="宋体"/>
                <w:sz w:val="24"/>
                <w:szCs w:val="24"/>
                <w:lang w:val="en-US" w:eastAsia="zh-CN"/>
              </w:rPr>
            </w:pPr>
            <w:r>
              <w:rPr>
                <w:rFonts w:hint="eastAsia"/>
                <w:sz w:val="24"/>
                <w:szCs w:val="24"/>
                <w:lang w:val="en-US" w:eastAsia="zh-CN"/>
              </w:rPr>
              <w:t>2026.5.16</w:t>
            </w:r>
          </w:p>
        </w:tc>
      </w:tr>
      <w:tr w14:paraId="07B97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trPr>
        <w:tc>
          <w:tcPr>
            <w:tcW w:w="2040" w:type="dxa"/>
            <w:vAlign w:val="center"/>
          </w:tcPr>
          <w:p w14:paraId="71321A04">
            <w:pPr>
              <w:bidi w:val="0"/>
              <w:jc w:val="center"/>
              <w:rPr>
                <w:rFonts w:hint="eastAsia"/>
                <w:sz w:val="24"/>
                <w:szCs w:val="24"/>
                <w:lang w:eastAsia="zh-CN"/>
              </w:rPr>
            </w:pPr>
            <w:r>
              <w:rPr>
                <w:rFonts w:hint="eastAsia"/>
                <w:sz w:val="24"/>
                <w:szCs w:val="24"/>
                <w:lang w:eastAsia="zh-CN"/>
              </w:rPr>
              <w:t>主要任务</w:t>
            </w:r>
          </w:p>
        </w:tc>
        <w:tc>
          <w:tcPr>
            <w:tcW w:w="8025" w:type="dxa"/>
            <w:gridSpan w:val="3"/>
            <w:vAlign w:val="center"/>
          </w:tcPr>
          <w:p w14:paraId="479FCA4F">
            <w:pPr>
              <w:bidi w:val="0"/>
              <w:jc w:val="center"/>
              <w:rPr>
                <w:rFonts w:hint="eastAsia" w:eastAsia="宋体"/>
                <w:sz w:val="24"/>
                <w:szCs w:val="24"/>
                <w:lang w:eastAsia="zh-CN"/>
              </w:rPr>
            </w:pPr>
            <w:r>
              <w:rPr>
                <w:rFonts w:hint="eastAsia"/>
                <w:sz w:val="24"/>
                <w:szCs w:val="24"/>
                <w:lang w:eastAsia="zh-CN"/>
              </w:rPr>
              <w:t>现场勘查、资料收集</w:t>
            </w:r>
          </w:p>
        </w:tc>
      </w:tr>
      <w:tr w14:paraId="36B7E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trPr>
        <w:tc>
          <w:tcPr>
            <w:tcW w:w="2040" w:type="dxa"/>
            <w:vAlign w:val="center"/>
          </w:tcPr>
          <w:p w14:paraId="0CE327B2">
            <w:pPr>
              <w:bidi w:val="0"/>
              <w:jc w:val="center"/>
              <w:rPr>
                <w:rFonts w:hint="eastAsia"/>
                <w:sz w:val="24"/>
                <w:szCs w:val="24"/>
                <w:lang w:eastAsia="zh-CN"/>
              </w:rPr>
            </w:pPr>
            <w:r>
              <w:rPr>
                <w:rFonts w:hint="eastAsia"/>
                <w:sz w:val="24"/>
                <w:szCs w:val="24"/>
                <w:lang w:eastAsia="zh-CN"/>
              </w:rPr>
              <w:t>报告提交时间</w:t>
            </w:r>
          </w:p>
        </w:tc>
        <w:tc>
          <w:tcPr>
            <w:tcW w:w="8025" w:type="dxa"/>
            <w:gridSpan w:val="3"/>
            <w:vAlign w:val="center"/>
          </w:tcPr>
          <w:p w14:paraId="6083AF17">
            <w:pPr>
              <w:bidi w:val="0"/>
              <w:jc w:val="center"/>
              <w:rPr>
                <w:rFonts w:hint="default" w:eastAsia="宋体"/>
                <w:sz w:val="24"/>
                <w:szCs w:val="24"/>
                <w:lang w:val="en-US" w:eastAsia="zh-CN"/>
              </w:rPr>
            </w:pPr>
            <w:r>
              <w:rPr>
                <w:rFonts w:hint="eastAsia"/>
                <w:sz w:val="24"/>
                <w:szCs w:val="24"/>
                <w:lang w:val="en-US" w:eastAsia="zh-CN"/>
              </w:rPr>
              <w:t>2026.6.10</w:t>
            </w:r>
          </w:p>
        </w:tc>
      </w:tr>
      <w:tr w14:paraId="663D2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trPr>
        <w:tc>
          <w:tcPr>
            <w:tcW w:w="2040" w:type="dxa"/>
            <w:vAlign w:val="center"/>
          </w:tcPr>
          <w:p w14:paraId="41A75B6B">
            <w:pPr>
              <w:bidi w:val="0"/>
              <w:jc w:val="center"/>
              <w:rPr>
                <w:rFonts w:hint="eastAsia"/>
                <w:sz w:val="24"/>
                <w:szCs w:val="24"/>
                <w:lang w:eastAsia="zh-CN"/>
              </w:rPr>
            </w:pPr>
            <w:r>
              <w:rPr>
                <w:rFonts w:hint="eastAsia"/>
                <w:sz w:val="24"/>
                <w:szCs w:val="24"/>
                <w:lang w:eastAsia="zh-CN"/>
              </w:rPr>
              <w:t>现场照片</w:t>
            </w:r>
          </w:p>
        </w:tc>
        <w:tc>
          <w:tcPr>
            <w:tcW w:w="8025" w:type="dxa"/>
            <w:gridSpan w:val="3"/>
            <w:vAlign w:val="center"/>
          </w:tcPr>
          <w:p w14:paraId="181CF551">
            <w:pPr>
              <w:bidi w:val="0"/>
              <w:jc w:val="both"/>
              <w:rPr>
                <w:sz w:val="24"/>
                <w:szCs w:val="24"/>
              </w:rPr>
            </w:pPr>
            <w:r>
              <w:drawing>
                <wp:inline distT="0" distB="0" distL="114300" distR="114300">
                  <wp:extent cx="4095750" cy="5292090"/>
                  <wp:effectExtent l="0" t="0" r="0" b="381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4095750" cy="5292090"/>
                          </a:xfrm>
                          <a:prstGeom prst="rect">
                            <a:avLst/>
                          </a:prstGeom>
                          <a:noFill/>
                          <a:ln>
                            <a:noFill/>
                          </a:ln>
                        </pic:spPr>
                      </pic:pic>
                    </a:graphicData>
                  </a:graphic>
                </wp:inline>
              </w:drawing>
            </w:r>
          </w:p>
        </w:tc>
      </w:tr>
      <w:tr w14:paraId="4E3B1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trPr>
        <w:tc>
          <w:tcPr>
            <w:tcW w:w="2040" w:type="dxa"/>
            <w:vAlign w:val="center"/>
          </w:tcPr>
          <w:p w14:paraId="4E81B92E">
            <w:pPr>
              <w:bidi w:val="0"/>
              <w:jc w:val="center"/>
              <w:rPr>
                <w:rFonts w:hint="eastAsia"/>
                <w:sz w:val="24"/>
                <w:szCs w:val="24"/>
                <w:lang w:eastAsia="zh-CN"/>
              </w:rPr>
            </w:pPr>
            <w:r>
              <w:rPr>
                <w:rFonts w:hint="eastAsia"/>
                <w:sz w:val="24"/>
                <w:szCs w:val="24"/>
                <w:lang w:eastAsia="zh-CN"/>
              </w:rPr>
              <w:t>备注</w:t>
            </w:r>
          </w:p>
        </w:tc>
        <w:tc>
          <w:tcPr>
            <w:tcW w:w="8025" w:type="dxa"/>
            <w:gridSpan w:val="3"/>
            <w:vAlign w:val="center"/>
          </w:tcPr>
          <w:p w14:paraId="4F30C38A">
            <w:pPr>
              <w:bidi w:val="0"/>
              <w:jc w:val="both"/>
              <w:rPr>
                <w:sz w:val="24"/>
                <w:szCs w:val="24"/>
              </w:rPr>
            </w:pPr>
          </w:p>
        </w:tc>
      </w:tr>
    </w:tbl>
    <w:p w14:paraId="1F1A230B">
      <w:pPr>
        <w:pStyle w:val="2"/>
        <w:ind w:left="0" w:leftChars="0" w:firstLine="0" w:firstLineChars="0"/>
        <w:jc w:val="both"/>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imesNewRomanPSMT">
    <w:altName w:val="Times New Roman"/>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4B0E0F"/>
    <w:rsid w:val="0F274AE3"/>
    <w:rsid w:val="189169D7"/>
    <w:rsid w:val="1E4A47D7"/>
    <w:rsid w:val="34D13FB9"/>
    <w:rsid w:val="456E0EAE"/>
    <w:rsid w:val="4866505F"/>
    <w:rsid w:val="51740846"/>
    <w:rsid w:val="55736485"/>
    <w:rsid w:val="5BFF22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utoSpaceDE w:val="0"/>
      <w:autoSpaceDN w:val="0"/>
    </w:pPr>
    <w:rPr>
      <w:rFonts w:ascii="宋体" w:hAnsi="宋体" w:eastAsia="宋体" w:cs="宋体"/>
      <w:sz w:val="28"/>
      <w:szCs w:val="22"/>
      <w:lang w:val="zh-CN" w:eastAsia="zh-CN" w:bidi="zh-CN"/>
    </w:rPr>
  </w:style>
  <w:style w:type="paragraph" w:styleId="4">
    <w:name w:val="heading 2"/>
    <w:basedOn w:val="1"/>
    <w:next w:val="1"/>
    <w:semiHidden/>
    <w:unhideWhenUsed/>
    <w:qFormat/>
    <w:uiPriority w:val="0"/>
    <w:pPr>
      <w:keepNext/>
      <w:keepLines/>
      <w:spacing w:before="120" w:beforeLines="0" w:beforeAutospacing="0" w:after="120" w:afterLines="0" w:afterAutospacing="0" w:line="520" w:lineRule="exact"/>
      <w:outlineLvl w:val="1"/>
    </w:pPr>
    <w:rPr>
      <w:rFonts w:ascii="Arial" w:hAnsi="Arial" w:eastAsia="宋体"/>
      <w:b/>
      <w:sz w:val="32"/>
    </w:rPr>
  </w:style>
  <w:style w:type="paragraph" w:styleId="5">
    <w:name w:val="heading 3"/>
    <w:basedOn w:val="1"/>
    <w:next w:val="1"/>
    <w:semiHidden/>
    <w:unhideWhenUsed/>
    <w:qFormat/>
    <w:uiPriority w:val="0"/>
    <w:pPr>
      <w:keepNext/>
      <w:keepLines/>
      <w:spacing w:before="120" w:beforeLines="0" w:beforeAutospacing="0" w:after="120" w:afterLines="0" w:afterAutospacing="0" w:line="520" w:lineRule="exact"/>
      <w:outlineLvl w:val="2"/>
    </w:pPr>
    <w:rPr>
      <w:rFonts w:ascii="宋体" w:hAnsi="宋体" w:eastAsia="宋体"/>
      <w:b/>
      <w:sz w:val="28"/>
    </w:rPr>
  </w:style>
  <w:style w:type="paragraph" w:styleId="6">
    <w:name w:val="heading 4"/>
    <w:basedOn w:val="1"/>
    <w:next w:val="1"/>
    <w:semiHidden/>
    <w:unhideWhenUsed/>
    <w:qFormat/>
    <w:uiPriority w:val="0"/>
    <w:pPr>
      <w:adjustRightInd w:val="0"/>
      <w:snapToGrid w:val="0"/>
      <w:spacing w:before="120" w:beforeAutospacing="0" w:after="120" w:afterAutospacing="0" w:line="520" w:lineRule="exact"/>
      <w:jc w:val="left"/>
      <w:outlineLvl w:val="3"/>
    </w:pPr>
    <w:rPr>
      <w:rFonts w:hint="eastAsia" w:ascii="宋体" w:hAnsi="宋体" w:eastAsia="宋体"/>
      <w:b/>
      <w:bCs/>
      <w:szCs w:val="24"/>
      <w:lang w:val="en-US" w:bidi="ar"/>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style>
  <w:style w:type="paragraph" w:styleId="3">
    <w:name w:val="Body Text Indent"/>
    <w:basedOn w:val="1"/>
    <w:qFormat/>
    <w:uiPriority w:val="0"/>
    <w:pPr>
      <w:spacing w:after="120" w:afterLines="0" w:afterAutospacing="0"/>
      <w:ind w:left="420" w:leftChars="200"/>
    </w:p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1">
    <w:name w:val="fontstyle01"/>
    <w:basedOn w:val="10"/>
    <w:qFormat/>
    <w:uiPriority w:val="0"/>
    <w:rPr>
      <w:rFonts w:ascii="宋体" w:hAnsi="宋体" w:eastAsia="宋体" w:cs="宋体"/>
      <w:color w:val="000000"/>
      <w:sz w:val="28"/>
      <w:szCs w:val="28"/>
    </w:rPr>
  </w:style>
  <w:style w:type="character" w:customStyle="1" w:styleId="12">
    <w:name w:val="fontstyle21"/>
    <w:basedOn w:val="10"/>
    <w:qFormat/>
    <w:uiPriority w:val="0"/>
    <w:rPr>
      <w:rFonts w:ascii="TimesNewRomanPSMT" w:hAnsi="TimesNewRomanPSMT" w:eastAsia="TimesNewRomanPSMT" w:cs="TimesNewRomanPSMT"/>
      <w:color w:val="000000"/>
      <w:sz w:val="28"/>
      <w:szCs w:val="28"/>
    </w:rPr>
  </w:style>
  <w:style w:type="character" w:customStyle="1" w:styleId="13">
    <w:name w:val="fontstyle31"/>
    <w:basedOn w:val="10"/>
    <w:qFormat/>
    <w:uiPriority w:val="0"/>
    <w:rPr>
      <w:rFonts w:ascii="TimesNewRomanPSMT" w:hAnsi="TimesNewRomanPSMT" w:eastAsia="TimesNewRomanPSMT" w:cs="TimesNewRomanPSMT"/>
      <w:color w:val="000000"/>
      <w:sz w:val="22"/>
      <w:szCs w:val="22"/>
    </w:rPr>
  </w:style>
  <w:style w:type="character" w:customStyle="1" w:styleId="14">
    <w:name w:val="fontstyle11"/>
    <w:basedOn w:val="10"/>
    <w:qFormat/>
    <w:uiPriority w:val="0"/>
    <w:rPr>
      <w:rFonts w:ascii="宋体" w:hAnsi="宋体" w:eastAsia="宋体" w:cs="宋体"/>
      <w:color w:val="000000"/>
      <w:sz w:val="22"/>
      <w:szCs w:val="22"/>
    </w:rPr>
  </w:style>
  <w:style w:type="character" w:customStyle="1" w:styleId="15">
    <w:name w:val="fontstyle41"/>
    <w:basedOn w:val="10"/>
    <w:qFormat/>
    <w:uiPriority w:val="0"/>
    <w:rPr>
      <w:rFonts w:ascii="TimesNewRomanPSMT" w:hAnsi="TimesNewRomanPSMT" w:eastAsia="TimesNewRomanPSMT" w:cs="TimesNewRomanPSMT"/>
      <w:color w:val="000000"/>
      <w:sz w:val="22"/>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729</Words>
  <Characters>777</Characters>
  <Lines>0</Lines>
  <Paragraphs>0</Paragraphs>
  <TotalTime>7</TotalTime>
  <ScaleCrop>false</ScaleCrop>
  <LinksUpToDate>false</LinksUpToDate>
  <CharactersWithSpaces>809</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2026-04-27T00:39:00Z</dcterms:created>
  <dc:creator>Administrator</dc:creator>
  <cp:lastModifiedBy>黄庆</cp:lastModifiedBy>
  <dcterms:modified xsi:type="dcterms:W3CDTF">2026-10-13T07:52:09Z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28E083D6EB4A424F98048ED88636F662_13</vt:lpwstr>
  </property>
</Properties>
</file>