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A9513">
      <w:pPr>
        <w:jc w:val="center"/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</w:pPr>
      <w:bookmarkStart w:id="0" w:name="_GoBack"/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中国石化销售有限公司湖北襄阳老河口半店加油站LNG加气站改建项目</w:t>
      </w:r>
    </w:p>
    <w:p w14:paraId="022B1261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cs="宋体"/>
          <w:b w:val="0"/>
          <w:bCs w:val="0"/>
          <w:i w:val="0"/>
          <w:iCs w:val="0"/>
          <w:color w:val="000000"/>
          <w:sz w:val="28"/>
          <w:szCs w:val="28"/>
          <w:lang w:eastAsia="zh-CN"/>
        </w:rPr>
        <w:t>安全预评价</w:t>
      </w:r>
    </w:p>
    <w:bookmarkEnd w:id="0"/>
    <w:tbl>
      <w:tblPr>
        <w:tblStyle w:val="9"/>
        <w:tblW w:w="0" w:type="auto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974"/>
        <w:gridCol w:w="2430"/>
        <w:gridCol w:w="2621"/>
      </w:tblGrid>
      <w:tr w14:paraId="661EF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A0D65E9">
            <w:pPr>
              <w:bidi w:val="0"/>
              <w:jc w:val="both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8025" w:type="dxa"/>
            <w:gridSpan w:val="3"/>
            <w:vAlign w:val="center"/>
          </w:tcPr>
          <w:p w14:paraId="4B9FB447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lang w:eastAsia="zh-CN"/>
              </w:rPr>
              <w:t>中国石化销售有限公司湖北襄阳老河口半店加油站LNG加气站改建项目安全预评价</w:t>
            </w:r>
          </w:p>
        </w:tc>
      </w:tr>
      <w:tr w14:paraId="57E82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D2E2F0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项目简介</w:t>
            </w:r>
          </w:p>
        </w:tc>
        <w:tc>
          <w:tcPr>
            <w:tcW w:w="8025" w:type="dxa"/>
            <w:gridSpan w:val="3"/>
            <w:vAlign w:val="center"/>
          </w:tcPr>
          <w:p w14:paraId="52EE6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中国石化销售有限公司湖北襄阳老河口半店加油站成立于2001年8月9 日，2026年4月10日经襄阳市市场监督管理局批准换发营业执照（统一社会信用代码：914206827308676426）。该加油站位于老河口市竹林桥镇半店村328国道北侧，负责人周琦，属外商投资企业分公司。经营范围为：危险化学品经营；燃气汽车加气经营；烟草制品零售、酒类经营等。</w:t>
            </w:r>
          </w:p>
          <w:p w14:paraId="78381052"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zh-CN"/>
              </w:rPr>
              <w:t>本次安全评价的对象为：中国石化销售股份有限公司湖北襄阳老河口半店加油站LNG加气站改建项目。评价范围为：建设项目总平面布置、自然条件、工艺、设备设施、安全条件及安全管理等内容。包括该加气站新增的设备设施及利旧的公辅设施。</w:t>
            </w:r>
          </w:p>
          <w:p w14:paraId="5CD7CE1F">
            <w:pPr>
              <w:pStyle w:val="7"/>
              <w:jc w:val="both"/>
              <w:rPr>
                <w:rFonts w:hint="eastAsia"/>
                <w:lang w:eastAsia="zh-CN"/>
              </w:rPr>
            </w:pPr>
          </w:p>
        </w:tc>
      </w:tr>
      <w:tr w14:paraId="59D3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49DF3F2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企业联系人</w:t>
            </w:r>
          </w:p>
        </w:tc>
        <w:tc>
          <w:tcPr>
            <w:tcW w:w="2974" w:type="dxa"/>
            <w:vAlign w:val="center"/>
          </w:tcPr>
          <w:p w14:paraId="7EBB3DCD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王波</w:t>
            </w:r>
          </w:p>
        </w:tc>
        <w:tc>
          <w:tcPr>
            <w:tcW w:w="2430" w:type="dxa"/>
            <w:vAlign w:val="center"/>
          </w:tcPr>
          <w:p w14:paraId="24F2462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621" w:type="dxa"/>
            <w:vAlign w:val="center"/>
          </w:tcPr>
          <w:p w14:paraId="364C2DC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13697216688</w:t>
            </w:r>
          </w:p>
        </w:tc>
      </w:tr>
      <w:tr w14:paraId="7C76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2F503815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项目组长</w:t>
            </w:r>
          </w:p>
        </w:tc>
        <w:tc>
          <w:tcPr>
            <w:tcW w:w="2974" w:type="dxa"/>
            <w:vAlign w:val="center"/>
          </w:tcPr>
          <w:p w14:paraId="6FC5C65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</w:t>
            </w:r>
          </w:p>
        </w:tc>
        <w:tc>
          <w:tcPr>
            <w:tcW w:w="2430" w:type="dxa"/>
            <w:vAlign w:val="center"/>
          </w:tcPr>
          <w:p w14:paraId="02D65067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技术专家</w:t>
            </w:r>
          </w:p>
        </w:tc>
        <w:tc>
          <w:tcPr>
            <w:tcW w:w="2621" w:type="dxa"/>
            <w:vAlign w:val="center"/>
          </w:tcPr>
          <w:p w14:paraId="77FA980E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/</w:t>
            </w:r>
          </w:p>
        </w:tc>
      </w:tr>
      <w:tr w14:paraId="4C7A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F6FEAC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报告编制人</w:t>
            </w:r>
          </w:p>
        </w:tc>
        <w:tc>
          <w:tcPr>
            <w:tcW w:w="2974" w:type="dxa"/>
            <w:vAlign w:val="center"/>
          </w:tcPr>
          <w:p w14:paraId="36F3FCD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马亮亮、杨加刚、吴风芹、石磊、汤盛</w:t>
            </w:r>
          </w:p>
        </w:tc>
        <w:tc>
          <w:tcPr>
            <w:tcW w:w="2430" w:type="dxa"/>
            <w:vAlign w:val="center"/>
          </w:tcPr>
          <w:p w14:paraId="6B204680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报告审核人</w:t>
            </w:r>
          </w:p>
        </w:tc>
        <w:tc>
          <w:tcPr>
            <w:tcW w:w="2621" w:type="dxa"/>
            <w:vAlign w:val="center"/>
          </w:tcPr>
          <w:p w14:paraId="6FFAA1C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石俊彦</w:t>
            </w:r>
          </w:p>
        </w:tc>
      </w:tr>
      <w:tr w14:paraId="72E16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40" w:type="dxa"/>
            <w:vAlign w:val="center"/>
          </w:tcPr>
          <w:p w14:paraId="147B8DC4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技术负责人</w:t>
            </w:r>
          </w:p>
        </w:tc>
        <w:tc>
          <w:tcPr>
            <w:tcW w:w="2974" w:type="dxa"/>
            <w:vAlign w:val="center"/>
          </w:tcPr>
          <w:p w14:paraId="49CDDCA1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李纲</w:t>
            </w:r>
          </w:p>
        </w:tc>
        <w:tc>
          <w:tcPr>
            <w:tcW w:w="2430" w:type="dxa"/>
            <w:vAlign w:val="center"/>
          </w:tcPr>
          <w:p w14:paraId="3CB5E23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过程控制负责人</w:t>
            </w:r>
          </w:p>
        </w:tc>
        <w:tc>
          <w:tcPr>
            <w:tcW w:w="2621" w:type="dxa"/>
            <w:vAlign w:val="center"/>
          </w:tcPr>
          <w:p w14:paraId="7C47AFCB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姚望远</w:t>
            </w:r>
          </w:p>
        </w:tc>
      </w:tr>
      <w:tr w14:paraId="7880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5BEEA7D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项目组成员</w:t>
            </w:r>
          </w:p>
        </w:tc>
        <w:tc>
          <w:tcPr>
            <w:tcW w:w="8025" w:type="dxa"/>
            <w:gridSpan w:val="3"/>
            <w:vAlign w:val="center"/>
          </w:tcPr>
          <w:p w14:paraId="479B5EA1">
            <w:pPr>
              <w:bidi w:val="0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黄绍波、马亮亮、杨加刚、吴风芹、石磊、汤盛</w:t>
            </w:r>
          </w:p>
        </w:tc>
      </w:tr>
      <w:tr w14:paraId="35DDF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1401F59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现场评价人员</w:t>
            </w:r>
          </w:p>
        </w:tc>
        <w:tc>
          <w:tcPr>
            <w:tcW w:w="8025" w:type="dxa"/>
            <w:gridSpan w:val="3"/>
            <w:vAlign w:val="center"/>
          </w:tcPr>
          <w:p w14:paraId="1E621A32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黄绍波、马亮亮</w:t>
            </w:r>
          </w:p>
        </w:tc>
      </w:tr>
      <w:tr w14:paraId="26796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2E02D52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现场工作时间</w:t>
            </w:r>
          </w:p>
        </w:tc>
        <w:tc>
          <w:tcPr>
            <w:tcW w:w="8025" w:type="dxa"/>
            <w:gridSpan w:val="3"/>
            <w:vAlign w:val="center"/>
          </w:tcPr>
          <w:p w14:paraId="10D2E842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2026.6.12</w:t>
            </w:r>
          </w:p>
        </w:tc>
      </w:tr>
      <w:tr w14:paraId="32DAC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29F478E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主要任务</w:t>
            </w:r>
          </w:p>
        </w:tc>
        <w:tc>
          <w:tcPr>
            <w:tcW w:w="8025" w:type="dxa"/>
            <w:gridSpan w:val="3"/>
            <w:vAlign w:val="center"/>
          </w:tcPr>
          <w:p w14:paraId="4E21C21A">
            <w:pPr>
              <w:bidi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现场勘查、资料收集</w:t>
            </w:r>
          </w:p>
        </w:tc>
      </w:tr>
      <w:tr w14:paraId="039A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6CE98476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报告提交时间</w:t>
            </w:r>
          </w:p>
        </w:tc>
        <w:tc>
          <w:tcPr>
            <w:tcW w:w="8025" w:type="dxa"/>
            <w:gridSpan w:val="3"/>
            <w:vAlign w:val="center"/>
          </w:tcPr>
          <w:p w14:paraId="619A0313">
            <w:pPr>
              <w:bidi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2026.6.25</w:t>
            </w:r>
          </w:p>
        </w:tc>
      </w:tr>
      <w:tr w14:paraId="6A06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3967A557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现场照片</w:t>
            </w:r>
          </w:p>
        </w:tc>
        <w:tc>
          <w:tcPr>
            <w:tcW w:w="8025" w:type="dxa"/>
            <w:gridSpan w:val="3"/>
            <w:vAlign w:val="center"/>
          </w:tcPr>
          <w:p w14:paraId="244B5CB3">
            <w:pPr>
              <w:bidi w:val="0"/>
              <w:jc w:val="both"/>
              <w:rPr>
                <w:sz w:val="24"/>
                <w:szCs w:val="24"/>
              </w:rPr>
            </w:pPr>
            <w:r>
              <w:drawing>
                <wp:inline distT="0" distB="0" distL="114300" distR="114300">
                  <wp:extent cx="4942840" cy="3706495"/>
                  <wp:effectExtent l="0" t="0" r="10160" b="8255"/>
                  <wp:docPr id="2" name="图片 2" descr="926c894abce144b717c417524b878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926c894abce144b717c417524b87804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840" cy="3706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030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040" w:type="dxa"/>
            <w:vAlign w:val="center"/>
          </w:tcPr>
          <w:p w14:paraId="48C67A03">
            <w:pPr>
              <w:bidi w:val="0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备注</w:t>
            </w:r>
          </w:p>
        </w:tc>
        <w:tc>
          <w:tcPr>
            <w:tcW w:w="8025" w:type="dxa"/>
            <w:gridSpan w:val="3"/>
            <w:vAlign w:val="center"/>
          </w:tcPr>
          <w:p w14:paraId="73B78256">
            <w:pPr>
              <w:bidi w:val="0"/>
              <w:jc w:val="both"/>
              <w:rPr>
                <w:sz w:val="24"/>
                <w:szCs w:val="24"/>
              </w:rPr>
            </w:pPr>
          </w:p>
        </w:tc>
      </w:tr>
    </w:tbl>
    <w:p w14:paraId="52885EE9">
      <w:pPr>
        <w:pStyle w:val="7"/>
        <w:ind w:left="0" w:leftChars="0" w:firstLine="0" w:firstLineChars="0"/>
        <w:jc w:val="both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1C0F"/>
    <w:rsid w:val="064B0E0F"/>
    <w:rsid w:val="085E5949"/>
    <w:rsid w:val="0F274AE3"/>
    <w:rsid w:val="189169D7"/>
    <w:rsid w:val="34D13FB9"/>
    <w:rsid w:val="395A7356"/>
    <w:rsid w:val="3EB07A18"/>
    <w:rsid w:val="456E0EAE"/>
    <w:rsid w:val="4866505F"/>
    <w:rsid w:val="4DE1679A"/>
    <w:rsid w:val="51740846"/>
    <w:rsid w:val="553219CC"/>
    <w:rsid w:val="55736485"/>
    <w:rsid w:val="5BFF22C2"/>
    <w:rsid w:val="77C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8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1"/>
    </w:pPr>
    <w:rPr>
      <w:rFonts w:ascii="Arial" w:hAnsi="Arial" w:eastAsia="宋体"/>
      <w:b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="120" w:beforeLines="0" w:beforeAutospacing="0" w:after="120" w:afterLines="0" w:afterAutospacing="0" w:line="520" w:lineRule="exact"/>
      <w:outlineLvl w:val="2"/>
    </w:pPr>
    <w:rPr>
      <w:rFonts w:ascii="宋体" w:hAnsi="宋体" w:eastAsia="宋体"/>
      <w:b/>
      <w:sz w:val="28"/>
    </w:rPr>
  </w:style>
  <w:style w:type="paragraph" w:styleId="4">
    <w:name w:val="heading 4"/>
    <w:basedOn w:val="1"/>
    <w:next w:val="1"/>
    <w:semiHidden/>
    <w:unhideWhenUsed/>
    <w:qFormat/>
    <w:uiPriority w:val="0"/>
    <w:pPr>
      <w:adjustRightInd w:val="0"/>
      <w:snapToGrid w:val="0"/>
      <w:spacing w:before="120" w:beforeAutospacing="0" w:after="120" w:afterAutospacing="0" w:line="520" w:lineRule="exact"/>
      <w:jc w:val="left"/>
      <w:outlineLvl w:val="3"/>
    </w:pPr>
    <w:rPr>
      <w:rFonts w:hint="eastAsia" w:ascii="宋体" w:hAnsi="宋体" w:eastAsia="宋体"/>
      <w:b/>
      <w:bCs/>
      <w:szCs w:val="24"/>
      <w:lang w:val="en-US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5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style01"/>
    <w:basedOn w:val="10"/>
    <w:qFormat/>
    <w:uiPriority w:val="0"/>
    <w:rPr>
      <w:rFonts w:ascii="宋体" w:hAnsi="宋体" w:eastAsia="宋体" w:cs="宋体"/>
      <w:color w:val="000000"/>
      <w:sz w:val="28"/>
      <w:szCs w:val="28"/>
    </w:rPr>
  </w:style>
  <w:style w:type="character" w:customStyle="1" w:styleId="12">
    <w:name w:val="fontstyle21"/>
    <w:basedOn w:val="10"/>
    <w:qFormat/>
    <w:uiPriority w:val="0"/>
    <w:rPr>
      <w:rFonts w:ascii="TimesNewRomanPSMT" w:hAnsi="TimesNewRomanPSMT" w:eastAsia="TimesNewRomanPSMT" w:cs="TimesNewRomanPSMT"/>
      <w:color w:val="000000"/>
      <w:sz w:val="28"/>
      <w:szCs w:val="28"/>
    </w:rPr>
  </w:style>
  <w:style w:type="character" w:customStyle="1" w:styleId="13">
    <w:name w:val="fontstyle3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character" w:customStyle="1" w:styleId="14">
    <w:name w:val="fontstyle11"/>
    <w:basedOn w:val="10"/>
    <w:qFormat/>
    <w:uiPriority w:val="0"/>
    <w:rPr>
      <w:rFonts w:ascii="宋体" w:hAnsi="宋体" w:eastAsia="宋体" w:cs="宋体"/>
      <w:color w:val="000000"/>
      <w:sz w:val="22"/>
      <w:szCs w:val="22"/>
    </w:rPr>
  </w:style>
  <w:style w:type="character" w:customStyle="1" w:styleId="15">
    <w:name w:val="fontstyle41"/>
    <w:basedOn w:val="10"/>
    <w:qFormat/>
    <w:uiPriority w:val="0"/>
    <w:rPr>
      <w:rFonts w:ascii="TimesNewRomanPSMT" w:hAnsi="TimesNewRomanPSMT" w:eastAsia="TimesNewRomanPSMT" w:cs="TimesNewRomanPSMT"/>
      <w:color w:val="000000"/>
      <w:sz w:val="22"/>
      <w:szCs w:val="22"/>
    </w:rPr>
  </w:style>
  <w:style w:type="paragraph" w:customStyle="1" w:styleId="16">
    <w:name w:val="表头"/>
    <w:basedOn w:val="17"/>
    <w:next w:val="1"/>
    <w:qFormat/>
    <w:uiPriority w:val="0"/>
    <w:pPr>
      <w:tabs>
        <w:tab w:val="left" w:pos="0"/>
      </w:tabs>
      <w:spacing w:line="500" w:lineRule="exact"/>
      <w:ind w:firstLine="0" w:firstLineChars="0"/>
      <w:jc w:val="center"/>
    </w:pPr>
    <w:rPr>
      <w:b w:val="0"/>
      <w:sz w:val="24"/>
      <w:szCs w:val="24"/>
    </w:rPr>
  </w:style>
  <w:style w:type="paragraph" w:customStyle="1" w:styleId="17">
    <w:name w:val="表图号"/>
    <w:next w:val="16"/>
    <w:qFormat/>
    <w:uiPriority w:val="0"/>
    <w:pPr>
      <w:widowControl w:val="0"/>
      <w:tabs>
        <w:tab w:val="left" w:pos="0"/>
      </w:tabs>
      <w:spacing w:line="240" w:lineRule="auto"/>
      <w:ind w:firstLine="0" w:firstLineChars="0"/>
      <w:jc w:val="center"/>
    </w:pPr>
    <w:rPr>
      <w:rFonts w:ascii="宋体" w:hAnsi="宋体" w:eastAsia="宋体" w:cs="宋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1293</Words>
  <Characters>1367</Characters>
  <Lines>0</Lines>
  <Paragraphs>0</Paragraphs>
  <TotalTime>1</TotalTime>
  <ScaleCrop>false</ScaleCrop>
  <LinksUpToDate>false</LinksUpToDate>
  <CharactersWithSpaces>1404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2026-04-27T00:39:00Z</dcterms:created>
  <dc:creator>Administrator</dc:creator>
  <cp:lastModifiedBy>黄庆</cp:lastModifiedBy>
  <dcterms:modified xsi:type="dcterms:W3CDTF">2026-10-13T07:20:56Z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6E2F2EC2B4094E85A5F73E9E39F31DCC_13</vt:lpwstr>
  </property>
  <property fmtid="{D5CDD505-2E9C-101B-9397-08002B2CF9AE}" pid="4" name="KSOTemplateDocerSaveRecord">
    <vt:lpwstr>eyJoZGlkIjoiMGU2MjI2ZDQ0Yjk2YmQyYmM5YjU3NjQ2ZjE4YTQ0NjkiLCJ1c2VySWQiOiI1OTUxMDIxNzYifQ==</vt:lpwstr>
  </property>
</Properties>
</file>